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8E2F187" w:rsidR="001D1A47" w:rsidRDefault="001D1A47" w:rsidP="25D30CA7">
      <w:pPr>
        <w:jc w:val="center"/>
        <w:rPr>
          <w:rFonts w:ascii="Calibri" w:hAnsi="Calibri" w:cs="Calibri"/>
        </w:rPr>
      </w:pPr>
    </w:p>
    <w:p w14:paraId="6658D8AC" w14:textId="77777777" w:rsidR="00EC4E9A" w:rsidRDefault="00EC4E9A" w:rsidP="25D30CA7">
      <w:pPr>
        <w:jc w:val="center"/>
        <w:rPr>
          <w:rFonts w:ascii="Calibri" w:hAnsi="Calibri" w:cs="Calibri"/>
        </w:rPr>
      </w:pPr>
    </w:p>
    <w:p w14:paraId="51EC795D" w14:textId="77777777" w:rsidR="00EC4E9A" w:rsidRDefault="00EC4E9A" w:rsidP="25D30CA7">
      <w:pPr>
        <w:jc w:val="center"/>
        <w:rPr>
          <w:rFonts w:ascii="Calibri" w:hAnsi="Calibri" w:cs="Calibri"/>
        </w:rPr>
      </w:pPr>
    </w:p>
    <w:p w14:paraId="0E1822F9" w14:textId="77777777" w:rsidR="00EC4E9A" w:rsidRPr="000D1CCD" w:rsidRDefault="00EC4E9A" w:rsidP="00EC4E9A">
      <w:pPr>
        <w:jc w:val="center"/>
        <w:rPr>
          <w:rFonts w:ascii="Arial" w:eastAsia="Batang" w:hAnsi="Arial" w:cs="Arial"/>
          <w:b/>
          <w:color w:val="7030A0"/>
          <w:lang w:eastAsia="ko-KR"/>
        </w:rPr>
      </w:pPr>
      <w:r w:rsidRPr="000D1CCD">
        <w:rPr>
          <w:rFonts w:ascii="Arial" w:eastAsia="Batang" w:hAnsi="Arial" w:cs="Arial"/>
          <w:b/>
          <w:color w:val="7030A0"/>
          <w:lang w:eastAsia="ko-KR"/>
        </w:rPr>
        <w:t>JOB DESCRIPTION</w:t>
      </w:r>
    </w:p>
    <w:p w14:paraId="1CDE0FFD" w14:textId="77777777" w:rsidR="00EC4E9A" w:rsidRPr="005461AC" w:rsidRDefault="00EC4E9A" w:rsidP="25D30CA7">
      <w:pPr>
        <w:jc w:val="center"/>
        <w:rPr>
          <w:rFonts w:ascii="Calibri" w:hAnsi="Calibri" w:cs="Calibri"/>
        </w:rPr>
      </w:pPr>
    </w:p>
    <w:p w14:paraId="0A37501D" w14:textId="77777777" w:rsidR="001D1A47" w:rsidRPr="005461AC" w:rsidRDefault="001D1A47" w:rsidP="001D1A47">
      <w:pPr>
        <w:jc w:val="center"/>
        <w:rPr>
          <w:rFonts w:ascii="Calibri" w:hAnsi="Calibri" w:cs="Calibri"/>
        </w:rPr>
      </w:pPr>
    </w:p>
    <w:p w14:paraId="422694D6" w14:textId="3C19C8B3" w:rsidR="00CF40C3" w:rsidRPr="000D1CCD" w:rsidRDefault="00CF40C3" w:rsidP="00CF40C3">
      <w:pPr>
        <w:tabs>
          <w:tab w:val="left" w:pos="0"/>
        </w:tabs>
        <w:rPr>
          <w:rFonts w:ascii="Arial" w:hAnsi="Arial" w:cs="Arial"/>
        </w:rPr>
      </w:pPr>
      <w:r w:rsidRPr="000D1CCD">
        <w:rPr>
          <w:rFonts w:ascii="Arial" w:hAnsi="Arial" w:cs="Arial"/>
          <w:b/>
          <w:color w:val="7030A0"/>
        </w:rPr>
        <w:t>Job title:</w:t>
      </w:r>
      <w:r w:rsidRPr="000D1CCD">
        <w:rPr>
          <w:rFonts w:ascii="Arial" w:hAnsi="Arial" w:cs="Arial"/>
          <w:color w:val="7030A0"/>
        </w:rPr>
        <w:tab/>
      </w:r>
      <w:r>
        <w:rPr>
          <w:rFonts w:ascii="Arial" w:hAnsi="Arial" w:cs="Arial"/>
        </w:rPr>
        <w:tab/>
      </w:r>
      <w:r>
        <w:rPr>
          <w:rFonts w:ascii="Arial" w:hAnsi="Arial" w:cs="Arial"/>
        </w:rPr>
        <w:tab/>
      </w:r>
      <w:r w:rsidR="00B65AD3">
        <w:rPr>
          <w:rFonts w:ascii="Arial" w:hAnsi="Arial" w:cs="Arial"/>
        </w:rPr>
        <w:t xml:space="preserve">Pre-assessment </w:t>
      </w:r>
      <w:r w:rsidR="007B5130">
        <w:rPr>
          <w:rFonts w:ascii="Arial" w:hAnsi="Arial" w:cs="Arial"/>
        </w:rPr>
        <w:t>Nurse</w:t>
      </w:r>
    </w:p>
    <w:p w14:paraId="5D28BF77" w14:textId="77777777" w:rsidR="00CF40C3" w:rsidRPr="000D1CCD" w:rsidRDefault="00CF40C3" w:rsidP="00CF40C3">
      <w:pPr>
        <w:tabs>
          <w:tab w:val="left" w:pos="0"/>
        </w:tabs>
        <w:rPr>
          <w:rFonts w:ascii="Arial" w:hAnsi="Arial" w:cs="Arial"/>
          <w:b/>
        </w:rPr>
      </w:pPr>
    </w:p>
    <w:p w14:paraId="7F461D61" w14:textId="71E5773B" w:rsidR="00CF40C3" w:rsidRPr="00B65AD3" w:rsidRDefault="00CF40C3" w:rsidP="00CF40C3">
      <w:pPr>
        <w:tabs>
          <w:tab w:val="left" w:pos="0"/>
        </w:tabs>
        <w:ind w:left="2720" w:hanging="2720"/>
        <w:rPr>
          <w:rFonts w:ascii="Arial" w:hAnsi="Arial" w:cs="Arial"/>
          <w:bCs/>
        </w:rPr>
      </w:pPr>
      <w:r w:rsidRPr="000D1CCD">
        <w:rPr>
          <w:rFonts w:ascii="Arial" w:hAnsi="Arial" w:cs="Arial"/>
          <w:b/>
          <w:color w:val="7030A0"/>
        </w:rPr>
        <w:t xml:space="preserve">Managerially </w:t>
      </w:r>
      <w:r>
        <w:rPr>
          <w:rFonts w:ascii="Arial" w:hAnsi="Arial" w:cs="Arial"/>
          <w:b/>
          <w:color w:val="7030A0"/>
        </w:rPr>
        <w:tab/>
      </w:r>
      <w:r w:rsidRPr="00B65AD3">
        <w:rPr>
          <w:rFonts w:ascii="Arial" w:hAnsi="Arial" w:cs="Arial"/>
          <w:bCs/>
        </w:rPr>
        <w:tab/>
      </w:r>
      <w:r w:rsidR="00B65AD3" w:rsidRPr="00B65AD3">
        <w:rPr>
          <w:rFonts w:ascii="Arial" w:hAnsi="Arial" w:cs="Arial"/>
          <w:bCs/>
        </w:rPr>
        <w:t>Outpatient and Pre-assessment Manager</w:t>
      </w:r>
    </w:p>
    <w:p w14:paraId="3FE21AAF" w14:textId="77777777" w:rsidR="00CF40C3" w:rsidRPr="000D1CCD" w:rsidRDefault="00CF40C3" w:rsidP="00CF40C3">
      <w:pPr>
        <w:tabs>
          <w:tab w:val="left" w:pos="0"/>
        </w:tabs>
        <w:rPr>
          <w:rFonts w:ascii="Arial" w:hAnsi="Arial" w:cs="Arial"/>
          <w:color w:val="7030A0"/>
        </w:rPr>
      </w:pPr>
      <w:r w:rsidRPr="000D1CCD">
        <w:rPr>
          <w:rFonts w:ascii="Arial" w:hAnsi="Arial" w:cs="Arial"/>
          <w:b/>
          <w:color w:val="7030A0"/>
        </w:rPr>
        <w:t>accountable:</w:t>
      </w:r>
      <w:r w:rsidRPr="000D1CCD">
        <w:rPr>
          <w:rFonts w:ascii="Arial" w:hAnsi="Arial" w:cs="Arial"/>
          <w:color w:val="7030A0"/>
        </w:rPr>
        <w:t xml:space="preserve"> </w:t>
      </w:r>
      <w:r w:rsidRPr="000D1CCD">
        <w:rPr>
          <w:rFonts w:ascii="Arial" w:hAnsi="Arial" w:cs="Arial"/>
          <w:color w:val="7030A0"/>
        </w:rPr>
        <w:tab/>
      </w:r>
    </w:p>
    <w:p w14:paraId="60267C92" w14:textId="77777777" w:rsidR="00CF40C3" w:rsidRPr="000D1CCD" w:rsidRDefault="00CF40C3" w:rsidP="00CF40C3">
      <w:pPr>
        <w:tabs>
          <w:tab w:val="left" w:pos="0"/>
        </w:tabs>
        <w:rPr>
          <w:rFonts w:ascii="Arial" w:hAnsi="Arial" w:cs="Arial"/>
          <w:b/>
        </w:rPr>
      </w:pPr>
    </w:p>
    <w:p w14:paraId="3F85D471" w14:textId="77777777" w:rsidR="00CF40C3" w:rsidRPr="000D1CCD" w:rsidRDefault="00CF40C3" w:rsidP="00CF40C3">
      <w:pPr>
        <w:tabs>
          <w:tab w:val="left" w:pos="0"/>
        </w:tabs>
        <w:rPr>
          <w:rFonts w:ascii="Arial" w:hAnsi="Arial" w:cs="Arial"/>
        </w:rPr>
      </w:pPr>
      <w:r w:rsidRPr="000D1CCD">
        <w:rPr>
          <w:rFonts w:ascii="Arial" w:hAnsi="Arial" w:cs="Arial"/>
          <w:b/>
          <w:color w:val="7030A0"/>
        </w:rPr>
        <w:t xml:space="preserve">Professional </w:t>
      </w:r>
      <w:r w:rsidRPr="000D1CCD">
        <w:rPr>
          <w:rFonts w:ascii="Arial" w:hAnsi="Arial" w:cs="Arial"/>
          <w:b/>
        </w:rPr>
        <w:tab/>
      </w:r>
      <w:r w:rsidRPr="000D1CCD">
        <w:rPr>
          <w:rFonts w:ascii="Arial" w:hAnsi="Arial" w:cs="Arial"/>
          <w:b/>
        </w:rPr>
        <w:tab/>
      </w:r>
      <w:r>
        <w:rPr>
          <w:rFonts w:ascii="Arial" w:hAnsi="Arial" w:cs="Arial"/>
        </w:rPr>
        <w:t>Head of Clinical Services</w:t>
      </w:r>
    </w:p>
    <w:p w14:paraId="0C33C001" w14:textId="77777777" w:rsidR="00CF40C3" w:rsidRDefault="00CF40C3" w:rsidP="00CF40C3">
      <w:pPr>
        <w:tabs>
          <w:tab w:val="left" w:pos="0"/>
        </w:tabs>
        <w:rPr>
          <w:rFonts w:ascii="Arial" w:hAnsi="Arial" w:cs="Arial"/>
          <w:color w:val="7030A0"/>
        </w:rPr>
      </w:pPr>
      <w:r w:rsidRPr="000D1CCD">
        <w:rPr>
          <w:rFonts w:ascii="Arial" w:hAnsi="Arial" w:cs="Arial"/>
          <w:b/>
          <w:color w:val="7030A0"/>
        </w:rPr>
        <w:t>accountability:</w:t>
      </w:r>
      <w:r w:rsidRPr="000D1CCD">
        <w:rPr>
          <w:rFonts w:ascii="Arial" w:hAnsi="Arial" w:cs="Arial"/>
          <w:color w:val="7030A0"/>
        </w:rPr>
        <w:tab/>
        <w:t xml:space="preserve"> </w:t>
      </w:r>
    </w:p>
    <w:p w14:paraId="3859AEBF" w14:textId="77777777" w:rsidR="00CF40C3" w:rsidRDefault="00CF40C3" w:rsidP="00CF40C3">
      <w:pPr>
        <w:tabs>
          <w:tab w:val="left" w:pos="0"/>
        </w:tabs>
        <w:rPr>
          <w:rFonts w:ascii="Arial" w:hAnsi="Arial" w:cs="Arial"/>
          <w:color w:val="7030A0"/>
        </w:rPr>
      </w:pPr>
    </w:p>
    <w:p w14:paraId="5DAB6C7B" w14:textId="0F3B5E80" w:rsidR="0084423A" w:rsidRPr="005461AC" w:rsidRDefault="0084423A" w:rsidP="001D1A47">
      <w:pPr>
        <w:jc w:val="center"/>
        <w:rPr>
          <w:rFonts w:ascii="Calibri" w:hAnsi="Calibri" w:cs="Calibri"/>
        </w:rPr>
      </w:pPr>
    </w:p>
    <w:p w14:paraId="05A38E5A" w14:textId="77777777" w:rsidR="00CF40C3" w:rsidRPr="008D259D" w:rsidRDefault="00CF40C3" w:rsidP="00CF40C3">
      <w:pPr>
        <w:rPr>
          <w:rFonts w:ascii="Arial" w:eastAsia="Batang" w:hAnsi="Arial" w:cs="Arial"/>
          <w:b/>
          <w:color w:val="7030A0"/>
          <w:lang w:eastAsia="ko-KR"/>
        </w:rPr>
      </w:pPr>
      <w:r>
        <w:rPr>
          <w:rFonts w:ascii="Arial" w:eastAsia="Batang" w:hAnsi="Arial" w:cs="Arial"/>
          <w:b/>
          <w:color w:val="7030A0"/>
          <w:lang w:eastAsia="ko-KR"/>
        </w:rPr>
        <w:t>Service delivery at PPGHSM</w:t>
      </w:r>
      <w:r w:rsidRPr="008D259D">
        <w:rPr>
          <w:rFonts w:ascii="Arial" w:eastAsia="Batang" w:hAnsi="Arial" w:cs="Arial"/>
          <w:b/>
          <w:color w:val="7030A0"/>
          <w:lang w:eastAsia="ko-KR"/>
        </w:rPr>
        <w:t xml:space="preserve"> </w:t>
      </w:r>
    </w:p>
    <w:p w14:paraId="6E98B948" w14:textId="77777777" w:rsidR="00CF40C3" w:rsidRPr="00B14FFE" w:rsidRDefault="00CF40C3" w:rsidP="00CF40C3">
      <w:pPr>
        <w:rPr>
          <w:rFonts w:ascii="Arial" w:hAnsi="Arial" w:cs="Arial"/>
          <w:lang w:eastAsia="en-GB"/>
        </w:rPr>
      </w:pPr>
    </w:p>
    <w:p w14:paraId="159B7C61" w14:textId="30EC728A" w:rsidR="00CF40C3" w:rsidRPr="009F196A" w:rsidRDefault="00CF40C3" w:rsidP="00B6147A">
      <w:pPr>
        <w:spacing w:after="100" w:afterAutospacing="1" w:line="276" w:lineRule="auto"/>
        <w:rPr>
          <w:rFonts w:ascii="Arial" w:hAnsi="Arial" w:cs="Arial"/>
          <w:sz w:val="22"/>
          <w:szCs w:val="22"/>
          <w:lang w:eastAsia="en-GB"/>
        </w:rPr>
      </w:pPr>
      <w:r>
        <w:rPr>
          <w:rFonts w:ascii="Arial" w:hAnsi="Arial" w:cs="Arial"/>
          <w:sz w:val="22"/>
          <w:szCs w:val="22"/>
          <w:lang w:eastAsia="en-GB"/>
        </w:rPr>
        <w:t>PPG</w:t>
      </w:r>
      <w:r w:rsidRPr="009F196A">
        <w:rPr>
          <w:rFonts w:ascii="Arial" w:hAnsi="Arial" w:cs="Arial"/>
          <w:sz w:val="22"/>
          <w:szCs w:val="22"/>
          <w:lang w:eastAsia="en-GB"/>
        </w:rPr>
        <w:t xml:space="preserve"> believes in strong </w:t>
      </w:r>
      <w:proofErr w:type="gramStart"/>
      <w:r w:rsidRPr="009F196A">
        <w:rPr>
          <w:rFonts w:ascii="Arial" w:hAnsi="Arial" w:cs="Arial"/>
          <w:sz w:val="22"/>
          <w:szCs w:val="22"/>
          <w:lang w:eastAsia="en-GB"/>
        </w:rPr>
        <w:t>team work</w:t>
      </w:r>
      <w:proofErr w:type="gramEnd"/>
      <w:r w:rsidRPr="009F196A">
        <w:rPr>
          <w:rFonts w:ascii="Arial" w:hAnsi="Arial" w:cs="Arial"/>
          <w:sz w:val="22"/>
          <w:szCs w:val="22"/>
          <w:lang w:eastAsia="en-GB"/>
        </w:rPr>
        <w:t xml:space="preserve"> and partnership amongst its people. This approach is at the heart of everything we do to deliver a high level of patient care. </w:t>
      </w:r>
    </w:p>
    <w:p w14:paraId="46C8CCCE" w14:textId="65ACCAC9" w:rsidR="00CF40C3" w:rsidRPr="009F196A" w:rsidRDefault="00CF40C3" w:rsidP="00B6147A">
      <w:pPr>
        <w:spacing w:after="100" w:afterAutospacing="1" w:line="276" w:lineRule="auto"/>
        <w:rPr>
          <w:rFonts w:ascii="Arial" w:hAnsi="Arial" w:cs="Arial"/>
          <w:sz w:val="22"/>
          <w:szCs w:val="22"/>
          <w:lang w:eastAsia="en-GB"/>
        </w:rPr>
      </w:pPr>
      <w:r w:rsidRPr="009F196A">
        <w:rPr>
          <w:rFonts w:ascii="Arial" w:hAnsi="Arial" w:cs="Arial"/>
          <w:sz w:val="22"/>
          <w:szCs w:val="22"/>
          <w:lang w:eastAsia="en-GB"/>
        </w:rPr>
        <w:t xml:space="preserve">Significant time and resources are invested in recruitment to ensure that rigorous standards are met and that staff share the same focus on teamwork and delivery. Employing high calibre people in roles that require personal responsibility and close interaction with patients allows everyone the opportunity to make a difference to patients during their treatment and deliver high quality outcomes. </w:t>
      </w:r>
    </w:p>
    <w:p w14:paraId="7D3B06EA" w14:textId="763B8D68" w:rsidR="00CF40C3" w:rsidRPr="009F196A" w:rsidRDefault="00CF40C3" w:rsidP="00B6147A">
      <w:pPr>
        <w:spacing w:after="100" w:afterAutospacing="1" w:line="276" w:lineRule="auto"/>
        <w:rPr>
          <w:rFonts w:ascii="Arial" w:hAnsi="Arial" w:cs="Arial"/>
          <w:sz w:val="22"/>
          <w:szCs w:val="22"/>
          <w:lang w:eastAsia="en-GB"/>
        </w:rPr>
      </w:pPr>
      <w:r w:rsidRPr="009F196A">
        <w:rPr>
          <w:rFonts w:ascii="Arial" w:hAnsi="Arial" w:cs="Arial"/>
          <w:sz w:val="22"/>
          <w:szCs w:val="22"/>
          <w:lang w:eastAsia="en-GB"/>
        </w:rPr>
        <w:t>Supporting em</w:t>
      </w:r>
      <w:r>
        <w:rPr>
          <w:rFonts w:ascii="Arial" w:hAnsi="Arial" w:cs="Arial"/>
          <w:sz w:val="22"/>
          <w:szCs w:val="22"/>
          <w:lang w:eastAsia="en-GB"/>
        </w:rPr>
        <w:t>ployees in their careers at PPGHSM</w:t>
      </w:r>
      <w:r w:rsidRPr="009F196A">
        <w:rPr>
          <w:rFonts w:ascii="Arial" w:hAnsi="Arial" w:cs="Arial"/>
          <w:sz w:val="22"/>
          <w:szCs w:val="22"/>
          <w:lang w:eastAsia="en-GB"/>
        </w:rPr>
        <w:t xml:space="preserve"> with great opportunities to learn </w:t>
      </w:r>
      <w:r>
        <w:rPr>
          <w:rFonts w:ascii="Arial" w:hAnsi="Arial" w:cs="Arial"/>
          <w:sz w:val="22"/>
          <w:szCs w:val="22"/>
          <w:lang w:eastAsia="en-GB"/>
        </w:rPr>
        <w:t>and develop through training, PPG</w:t>
      </w:r>
      <w:r w:rsidRPr="009F196A">
        <w:rPr>
          <w:rFonts w:ascii="Arial" w:hAnsi="Arial" w:cs="Arial"/>
          <w:sz w:val="22"/>
          <w:szCs w:val="22"/>
          <w:lang w:eastAsia="en-GB"/>
        </w:rPr>
        <w:t xml:space="preserve"> is an organisation that’s continually innovating to raise standards of best practice in healthcare. </w:t>
      </w:r>
    </w:p>
    <w:p w14:paraId="5C85316C" w14:textId="77777777" w:rsidR="00CF40C3" w:rsidRPr="009F196A" w:rsidRDefault="00CF40C3" w:rsidP="00B6147A">
      <w:pPr>
        <w:spacing w:after="100" w:afterAutospacing="1" w:line="276" w:lineRule="auto"/>
        <w:jc w:val="both"/>
        <w:rPr>
          <w:rFonts w:ascii="Arial" w:hAnsi="Arial" w:cs="Arial"/>
          <w:b/>
          <w:sz w:val="22"/>
          <w:szCs w:val="22"/>
        </w:rPr>
      </w:pPr>
      <w:r>
        <w:rPr>
          <w:rFonts w:ascii="Arial" w:hAnsi="Arial" w:cs="Arial"/>
          <w:sz w:val="22"/>
          <w:szCs w:val="22"/>
          <w:lang w:eastAsia="en-GB"/>
        </w:rPr>
        <w:t>PPG</w:t>
      </w:r>
      <w:r w:rsidRPr="009F196A">
        <w:rPr>
          <w:rFonts w:ascii="Arial" w:hAnsi="Arial" w:cs="Arial"/>
          <w:sz w:val="22"/>
          <w:szCs w:val="22"/>
          <w:lang w:eastAsia="en-GB"/>
        </w:rPr>
        <w:t xml:space="preserve"> delivers services to create the best experience for their patients, through best standards of care, clinical excellence and low infection rates. A focus on selected procedures and skills in their delivery means that as a healthcare provider they can consistently improve their performance and in turn benefit their patients.</w:t>
      </w:r>
    </w:p>
    <w:p w14:paraId="0E27B00A" w14:textId="77777777" w:rsidR="001D1A47" w:rsidRDefault="001D1A47" w:rsidP="00925247">
      <w:pPr>
        <w:jc w:val="both"/>
        <w:rPr>
          <w:rFonts w:ascii="Calibri" w:hAnsi="Calibri" w:cs="Calibri"/>
        </w:rPr>
      </w:pPr>
    </w:p>
    <w:p w14:paraId="78238496" w14:textId="4EC0A7A0" w:rsidR="001D1A47" w:rsidRPr="00CF40C3" w:rsidRDefault="00CF40C3" w:rsidP="00CF40C3">
      <w:pPr>
        <w:rPr>
          <w:rFonts w:ascii="Arial" w:hAnsi="Arial" w:cs="Arial"/>
          <w:b/>
          <w:color w:val="7030A0"/>
          <w:u w:val="single"/>
        </w:rPr>
      </w:pPr>
      <w:r w:rsidRPr="000D1CCD">
        <w:rPr>
          <w:rFonts w:ascii="Arial" w:eastAsia="Batang" w:hAnsi="Arial" w:cs="Arial"/>
          <w:b/>
          <w:color w:val="7030A0"/>
          <w:lang w:eastAsia="ko-KR"/>
        </w:rPr>
        <w:t>Purpose of Role</w:t>
      </w:r>
      <w:r w:rsidR="00A450E5">
        <w:rPr>
          <w:rFonts w:ascii="Calibri" w:hAnsi="Calibri" w:cs="Calibri"/>
          <w:b/>
          <w:bCs/>
        </w:rPr>
        <w:tab/>
      </w:r>
    </w:p>
    <w:p w14:paraId="60061E4C" w14:textId="77777777" w:rsidR="001D1A47" w:rsidRPr="00B71492" w:rsidRDefault="001D1A47" w:rsidP="00925247">
      <w:pPr>
        <w:tabs>
          <w:tab w:val="left" w:pos="3200"/>
        </w:tabs>
        <w:jc w:val="both"/>
        <w:rPr>
          <w:rFonts w:ascii="Calibri" w:hAnsi="Calibri" w:cs="Calibri"/>
          <w:bCs/>
        </w:rPr>
      </w:pPr>
    </w:p>
    <w:p w14:paraId="1A31EE5A" w14:textId="77777777" w:rsidR="00B65AD3" w:rsidRPr="00B65AD3" w:rsidRDefault="00B65AD3" w:rsidP="00B6147A">
      <w:pPr>
        <w:spacing w:after="100" w:afterAutospacing="1" w:line="276" w:lineRule="auto"/>
        <w:rPr>
          <w:rFonts w:ascii="Arial" w:hAnsi="Arial" w:cs="Arial"/>
          <w:sz w:val="22"/>
          <w:szCs w:val="22"/>
          <w:lang w:eastAsia="en-GB"/>
        </w:rPr>
      </w:pPr>
      <w:r w:rsidRPr="00B65AD3">
        <w:rPr>
          <w:rFonts w:ascii="Arial" w:hAnsi="Arial" w:cs="Arial"/>
          <w:sz w:val="22"/>
          <w:szCs w:val="22"/>
          <w:lang w:eastAsia="en-GB"/>
        </w:rPr>
        <w:t>The Pre</w:t>
      </w:r>
      <w:r w:rsidRPr="00B65AD3">
        <w:rPr>
          <w:rFonts w:ascii="Cambria Math" w:hAnsi="Cambria Math" w:cs="Cambria Math"/>
          <w:sz w:val="22"/>
          <w:szCs w:val="22"/>
          <w:lang w:eastAsia="en-GB"/>
        </w:rPr>
        <w:t>‑</w:t>
      </w:r>
      <w:r w:rsidRPr="00B65AD3">
        <w:rPr>
          <w:rFonts w:ascii="Arial" w:hAnsi="Arial" w:cs="Arial"/>
          <w:sz w:val="22"/>
          <w:szCs w:val="22"/>
          <w:lang w:eastAsia="en-GB"/>
        </w:rPr>
        <w:t>assessment Nurse is responsible for providing a comprehensive, patient</w:t>
      </w:r>
      <w:r w:rsidRPr="00B65AD3">
        <w:rPr>
          <w:rFonts w:ascii="Cambria Math" w:hAnsi="Cambria Math" w:cs="Cambria Math"/>
          <w:sz w:val="22"/>
          <w:szCs w:val="22"/>
          <w:lang w:eastAsia="en-GB"/>
        </w:rPr>
        <w:t>‑</w:t>
      </w:r>
      <w:r w:rsidRPr="00B65AD3">
        <w:rPr>
          <w:rFonts w:ascii="Arial" w:hAnsi="Arial" w:cs="Arial"/>
          <w:sz w:val="22"/>
          <w:szCs w:val="22"/>
          <w:lang w:eastAsia="en-GB"/>
        </w:rPr>
        <w:t>centred pre</w:t>
      </w:r>
      <w:r w:rsidRPr="00B65AD3">
        <w:rPr>
          <w:rFonts w:ascii="Cambria Math" w:hAnsi="Cambria Math" w:cs="Cambria Math"/>
          <w:sz w:val="22"/>
          <w:szCs w:val="22"/>
          <w:lang w:eastAsia="en-GB"/>
        </w:rPr>
        <w:t>‑</w:t>
      </w:r>
      <w:r w:rsidRPr="00B65AD3">
        <w:rPr>
          <w:rFonts w:ascii="Arial" w:hAnsi="Arial" w:cs="Arial"/>
          <w:sz w:val="22"/>
          <w:szCs w:val="22"/>
          <w:lang w:eastAsia="en-GB"/>
        </w:rPr>
        <w:t>operative assessment for patients who have been consented for elective surgical procedures. The role ensures that each patient is clinically optimised and appropriately prepared for surgery and anaesthesia, identifying and managing risk in collaboration with anaesthetists, surgeons and the wider multidisciplinary team.</w:t>
      </w:r>
    </w:p>
    <w:p w14:paraId="7BB0F6DC" w14:textId="79F2D2B9" w:rsidR="00B65AD3" w:rsidRDefault="00B65AD3" w:rsidP="00B6147A">
      <w:pPr>
        <w:spacing w:after="100" w:afterAutospacing="1" w:line="276" w:lineRule="auto"/>
        <w:rPr>
          <w:rFonts w:ascii="Calibri" w:hAnsi="Calibri" w:cs="Calibri"/>
          <w:b/>
        </w:rPr>
      </w:pPr>
      <w:r w:rsidRPr="00B65AD3">
        <w:rPr>
          <w:rFonts w:ascii="Arial" w:hAnsi="Arial" w:cs="Arial"/>
          <w:sz w:val="22"/>
          <w:szCs w:val="22"/>
          <w:lang w:eastAsia="en-GB"/>
        </w:rPr>
        <w:t xml:space="preserve">The post holder will assess physical, psychological and social factors that may impact </w:t>
      </w:r>
      <w:proofErr w:type="spellStart"/>
      <w:r w:rsidRPr="00B65AD3">
        <w:rPr>
          <w:rFonts w:ascii="Arial" w:hAnsi="Arial" w:cs="Arial"/>
          <w:sz w:val="22"/>
          <w:szCs w:val="22"/>
          <w:lang w:eastAsia="en-GB"/>
        </w:rPr>
        <w:t>peri</w:t>
      </w:r>
      <w:r w:rsidRPr="00B65AD3">
        <w:rPr>
          <w:rFonts w:ascii="Cambria Math" w:hAnsi="Cambria Math" w:cs="Cambria Math"/>
          <w:sz w:val="22"/>
          <w:szCs w:val="22"/>
          <w:lang w:eastAsia="en-GB"/>
        </w:rPr>
        <w:t>‑</w:t>
      </w:r>
      <w:r w:rsidRPr="00B65AD3">
        <w:rPr>
          <w:rFonts w:ascii="Arial" w:hAnsi="Arial" w:cs="Arial"/>
          <w:sz w:val="22"/>
          <w:szCs w:val="22"/>
          <w:lang w:eastAsia="en-GB"/>
        </w:rPr>
        <w:t>operative</w:t>
      </w:r>
      <w:proofErr w:type="spellEnd"/>
      <w:r w:rsidRPr="00B65AD3">
        <w:rPr>
          <w:rFonts w:ascii="Arial" w:hAnsi="Arial" w:cs="Arial"/>
          <w:sz w:val="22"/>
          <w:szCs w:val="22"/>
          <w:lang w:eastAsia="en-GB"/>
        </w:rPr>
        <w:t xml:space="preserve"> care, ensuring patients are fit for their planned procedure and suitable for the intended anaesthetic. The role plays a critical part in promoting patient safety, reducing day</w:t>
      </w:r>
      <w:r>
        <w:rPr>
          <w:rFonts w:ascii="Cambria Math" w:hAnsi="Cambria Math" w:cs="Cambria Math"/>
          <w:sz w:val="22"/>
          <w:szCs w:val="22"/>
          <w:lang w:eastAsia="en-GB"/>
        </w:rPr>
        <w:t xml:space="preserve"> </w:t>
      </w:r>
      <w:r w:rsidRPr="00B65AD3">
        <w:rPr>
          <w:rFonts w:ascii="Arial" w:hAnsi="Arial" w:cs="Arial"/>
          <w:sz w:val="22"/>
          <w:szCs w:val="22"/>
          <w:lang w:eastAsia="en-GB"/>
        </w:rPr>
        <w:t>of</w:t>
      </w:r>
      <w:r>
        <w:rPr>
          <w:rFonts w:ascii="Cambria Math" w:hAnsi="Cambria Math" w:cs="Cambria Math"/>
          <w:sz w:val="22"/>
          <w:szCs w:val="22"/>
          <w:lang w:eastAsia="en-GB"/>
        </w:rPr>
        <w:t xml:space="preserve"> </w:t>
      </w:r>
      <w:r w:rsidRPr="00B65AD3">
        <w:rPr>
          <w:rFonts w:ascii="Arial" w:hAnsi="Arial" w:cs="Arial"/>
          <w:sz w:val="22"/>
          <w:szCs w:val="22"/>
          <w:lang w:eastAsia="en-GB"/>
        </w:rPr>
        <w:t>surgery cancellations, and supporting a positive surgical pathway.</w:t>
      </w:r>
    </w:p>
    <w:p w14:paraId="7F83D386" w14:textId="1F2578CC" w:rsidR="00CF40C3" w:rsidRDefault="00DC409F" w:rsidP="00CF40C3">
      <w:pPr>
        <w:rPr>
          <w:rFonts w:ascii="Arial" w:hAnsi="Arial" w:cs="Arial"/>
          <w:b/>
          <w:color w:val="7030A0"/>
        </w:rPr>
      </w:pPr>
      <w:r>
        <w:rPr>
          <w:rFonts w:ascii="Arial" w:hAnsi="Arial" w:cs="Arial"/>
          <w:b/>
          <w:color w:val="7030A0"/>
        </w:rPr>
        <w:t>Key Responsibilities</w:t>
      </w:r>
      <w:r w:rsidR="00B65AD3">
        <w:rPr>
          <w:rFonts w:ascii="Arial" w:hAnsi="Arial" w:cs="Arial"/>
          <w:b/>
          <w:color w:val="7030A0"/>
        </w:rPr>
        <w:t xml:space="preserve"> and duties</w:t>
      </w:r>
    </w:p>
    <w:p w14:paraId="2D501C5D" w14:textId="77D65AED" w:rsidR="007B5130" w:rsidRPr="007B5130" w:rsidRDefault="007B5130" w:rsidP="00C651A7">
      <w:pPr>
        <w:rPr>
          <w:rFonts w:ascii="Arial" w:hAnsi="Arial" w:cs="Arial"/>
          <w:bCs/>
          <w:color w:val="000000" w:themeColor="text1"/>
          <w:sz w:val="22"/>
          <w:szCs w:val="22"/>
        </w:rPr>
      </w:pPr>
    </w:p>
    <w:p w14:paraId="6AFDF2F1" w14:textId="77777777" w:rsidR="00147482" w:rsidRDefault="00147482" w:rsidP="00CF40C3">
      <w:pPr>
        <w:rPr>
          <w:rFonts w:ascii="Arial" w:hAnsi="Arial" w:cs="Arial"/>
          <w:b/>
          <w:color w:val="7030A0"/>
        </w:rPr>
      </w:pPr>
    </w:p>
    <w:p w14:paraId="5EA5A97D" w14:textId="3CE9FD63" w:rsidR="00B65AD3" w:rsidRDefault="00B65AD3" w:rsidP="00B6147A">
      <w:pPr>
        <w:ind w:left="363"/>
        <w:rPr>
          <w:rFonts w:ascii="Arial" w:hAnsi="Arial" w:cs="Arial"/>
          <w:b/>
          <w:bCs/>
          <w:color w:val="7030A0"/>
        </w:rPr>
      </w:pPr>
      <w:r w:rsidRPr="00B65AD3">
        <w:rPr>
          <w:rFonts w:ascii="Arial" w:hAnsi="Arial" w:cs="Arial"/>
          <w:b/>
          <w:bCs/>
          <w:color w:val="7030A0"/>
        </w:rPr>
        <w:t>Clinical Assessment and Decision Making</w:t>
      </w:r>
    </w:p>
    <w:p w14:paraId="06E898E0" w14:textId="77777777" w:rsidR="00B65AD3" w:rsidRPr="00B65AD3" w:rsidRDefault="00B65AD3" w:rsidP="00B65AD3">
      <w:pPr>
        <w:rPr>
          <w:rFonts w:ascii="Arial" w:hAnsi="Arial" w:cs="Arial"/>
          <w:sz w:val="22"/>
          <w:szCs w:val="22"/>
        </w:rPr>
      </w:pPr>
    </w:p>
    <w:p w14:paraId="45AF2854" w14:textId="77777777" w:rsidR="00B65AD3" w:rsidRPr="00B65AD3" w:rsidRDefault="00B65AD3" w:rsidP="00B6147A">
      <w:pPr>
        <w:numPr>
          <w:ilvl w:val="0"/>
          <w:numId w:val="31"/>
        </w:numPr>
        <w:spacing w:after="100" w:afterAutospacing="1" w:line="276" w:lineRule="auto"/>
        <w:ind w:hanging="357"/>
        <w:rPr>
          <w:rFonts w:ascii="Arial" w:hAnsi="Arial" w:cs="Arial"/>
          <w:sz w:val="22"/>
          <w:szCs w:val="22"/>
        </w:rPr>
      </w:pPr>
      <w:r w:rsidRPr="00B65AD3">
        <w:rPr>
          <w:rFonts w:ascii="Arial" w:hAnsi="Arial" w:cs="Arial"/>
          <w:sz w:val="22"/>
          <w:szCs w:val="22"/>
        </w:rPr>
        <w:t>Undertake comprehensive pre</w:t>
      </w:r>
      <w:r w:rsidRPr="00B65AD3">
        <w:rPr>
          <w:rFonts w:ascii="Arial" w:hAnsi="Arial" w:cs="Arial"/>
          <w:sz w:val="22"/>
          <w:szCs w:val="22"/>
        </w:rPr>
        <w:noBreakHyphen/>
        <w:t>operative assessments for adult patients following surgical consent, in line with organisational policies and national guidance.</w:t>
      </w:r>
    </w:p>
    <w:p w14:paraId="6BAAEDF0" w14:textId="77777777" w:rsidR="00B65AD3" w:rsidRPr="00B65AD3" w:rsidRDefault="00B65AD3" w:rsidP="00B6147A">
      <w:pPr>
        <w:numPr>
          <w:ilvl w:val="0"/>
          <w:numId w:val="31"/>
        </w:numPr>
        <w:spacing w:after="100" w:afterAutospacing="1" w:line="276" w:lineRule="auto"/>
        <w:ind w:hanging="357"/>
        <w:rPr>
          <w:rFonts w:ascii="Arial" w:hAnsi="Arial" w:cs="Arial"/>
          <w:sz w:val="22"/>
          <w:szCs w:val="22"/>
        </w:rPr>
      </w:pPr>
      <w:r w:rsidRPr="00B65AD3">
        <w:rPr>
          <w:rFonts w:ascii="Arial" w:hAnsi="Arial" w:cs="Arial"/>
          <w:sz w:val="22"/>
          <w:szCs w:val="22"/>
        </w:rPr>
        <w:t xml:space="preserve">Obtain and document a detailed medical history, including: </w:t>
      </w:r>
    </w:p>
    <w:p w14:paraId="1776FEB6" w14:textId="77777777" w:rsidR="00B65AD3" w:rsidRPr="00B65AD3" w:rsidRDefault="00B65AD3" w:rsidP="00B6147A">
      <w:pPr>
        <w:numPr>
          <w:ilvl w:val="1"/>
          <w:numId w:val="31"/>
        </w:numPr>
        <w:spacing w:after="100" w:afterAutospacing="1" w:line="276" w:lineRule="auto"/>
        <w:ind w:hanging="357"/>
        <w:rPr>
          <w:rFonts w:ascii="Arial" w:hAnsi="Arial" w:cs="Arial"/>
          <w:sz w:val="22"/>
          <w:szCs w:val="22"/>
        </w:rPr>
      </w:pPr>
      <w:r w:rsidRPr="00B65AD3">
        <w:rPr>
          <w:rFonts w:ascii="Arial" w:hAnsi="Arial" w:cs="Arial"/>
          <w:sz w:val="22"/>
          <w:szCs w:val="22"/>
        </w:rPr>
        <w:t>Past medical and surgical history</w:t>
      </w:r>
    </w:p>
    <w:p w14:paraId="4B163C98" w14:textId="77777777" w:rsidR="00B65AD3" w:rsidRPr="00B65AD3" w:rsidRDefault="00B65AD3" w:rsidP="00B6147A">
      <w:pPr>
        <w:numPr>
          <w:ilvl w:val="1"/>
          <w:numId w:val="31"/>
        </w:numPr>
        <w:spacing w:after="100" w:afterAutospacing="1" w:line="276" w:lineRule="auto"/>
        <w:ind w:hanging="357"/>
        <w:rPr>
          <w:rFonts w:ascii="Arial" w:hAnsi="Arial" w:cs="Arial"/>
          <w:sz w:val="22"/>
          <w:szCs w:val="22"/>
        </w:rPr>
      </w:pPr>
      <w:r w:rsidRPr="00B65AD3">
        <w:rPr>
          <w:rFonts w:ascii="Arial" w:hAnsi="Arial" w:cs="Arial"/>
          <w:sz w:val="22"/>
          <w:szCs w:val="22"/>
        </w:rPr>
        <w:t>Medication review (including anticoagulants, antiplatelets and high</w:t>
      </w:r>
      <w:r w:rsidRPr="00B65AD3">
        <w:rPr>
          <w:rFonts w:ascii="Arial" w:hAnsi="Arial" w:cs="Arial"/>
          <w:sz w:val="22"/>
          <w:szCs w:val="22"/>
        </w:rPr>
        <w:noBreakHyphen/>
        <w:t>risk drugs)</w:t>
      </w:r>
    </w:p>
    <w:p w14:paraId="2F1F8111" w14:textId="77777777" w:rsidR="00B65AD3" w:rsidRPr="00B65AD3" w:rsidRDefault="00B65AD3" w:rsidP="00B6147A">
      <w:pPr>
        <w:numPr>
          <w:ilvl w:val="1"/>
          <w:numId w:val="31"/>
        </w:numPr>
        <w:spacing w:after="100" w:afterAutospacing="1" w:line="276" w:lineRule="auto"/>
        <w:ind w:hanging="357"/>
        <w:rPr>
          <w:rFonts w:ascii="Arial" w:hAnsi="Arial" w:cs="Arial"/>
          <w:sz w:val="22"/>
          <w:szCs w:val="22"/>
        </w:rPr>
      </w:pPr>
      <w:r w:rsidRPr="00B65AD3">
        <w:rPr>
          <w:rFonts w:ascii="Arial" w:hAnsi="Arial" w:cs="Arial"/>
          <w:sz w:val="22"/>
          <w:szCs w:val="22"/>
        </w:rPr>
        <w:t>Allergies and adverse drug reactions</w:t>
      </w:r>
    </w:p>
    <w:p w14:paraId="66A72797" w14:textId="77777777" w:rsidR="00B65AD3" w:rsidRPr="00B65AD3" w:rsidRDefault="00B65AD3" w:rsidP="00B6147A">
      <w:pPr>
        <w:numPr>
          <w:ilvl w:val="1"/>
          <w:numId w:val="31"/>
        </w:numPr>
        <w:spacing w:after="100" w:afterAutospacing="1" w:line="276" w:lineRule="auto"/>
        <w:ind w:hanging="357"/>
        <w:rPr>
          <w:rFonts w:ascii="Arial" w:hAnsi="Arial" w:cs="Arial"/>
          <w:sz w:val="22"/>
          <w:szCs w:val="22"/>
        </w:rPr>
      </w:pPr>
      <w:r w:rsidRPr="00B65AD3">
        <w:rPr>
          <w:rFonts w:ascii="Arial" w:hAnsi="Arial" w:cs="Arial"/>
          <w:sz w:val="22"/>
          <w:szCs w:val="22"/>
        </w:rPr>
        <w:t>Social history, including smoking, alcohol intake and functional status</w:t>
      </w:r>
    </w:p>
    <w:p w14:paraId="35A6B176" w14:textId="77777777" w:rsidR="00B65AD3" w:rsidRPr="00B65AD3" w:rsidRDefault="00B65AD3" w:rsidP="00B6147A">
      <w:pPr>
        <w:numPr>
          <w:ilvl w:val="0"/>
          <w:numId w:val="31"/>
        </w:numPr>
        <w:spacing w:after="100" w:afterAutospacing="1" w:line="276" w:lineRule="auto"/>
        <w:ind w:hanging="357"/>
        <w:rPr>
          <w:rFonts w:ascii="Arial" w:hAnsi="Arial" w:cs="Arial"/>
          <w:sz w:val="22"/>
          <w:szCs w:val="22"/>
        </w:rPr>
      </w:pPr>
      <w:r w:rsidRPr="00B65AD3">
        <w:rPr>
          <w:rFonts w:ascii="Arial" w:hAnsi="Arial" w:cs="Arial"/>
          <w:sz w:val="22"/>
          <w:szCs w:val="22"/>
        </w:rPr>
        <w:t>Perform and record baseline physiological observations and relevant clinical examinations.</w:t>
      </w:r>
    </w:p>
    <w:p w14:paraId="56F2BB08" w14:textId="77777777" w:rsidR="00B65AD3" w:rsidRPr="00B65AD3" w:rsidRDefault="00B65AD3" w:rsidP="00B6147A">
      <w:pPr>
        <w:numPr>
          <w:ilvl w:val="0"/>
          <w:numId w:val="31"/>
        </w:numPr>
        <w:spacing w:after="100" w:afterAutospacing="1" w:line="276" w:lineRule="auto"/>
        <w:ind w:hanging="357"/>
        <w:rPr>
          <w:rFonts w:ascii="Arial" w:hAnsi="Arial" w:cs="Arial"/>
          <w:sz w:val="22"/>
          <w:szCs w:val="22"/>
        </w:rPr>
      </w:pPr>
      <w:r w:rsidRPr="00B65AD3">
        <w:rPr>
          <w:rFonts w:ascii="Arial" w:hAnsi="Arial" w:cs="Arial"/>
          <w:sz w:val="22"/>
          <w:szCs w:val="22"/>
        </w:rPr>
        <w:t xml:space="preserve">Assess patients’ fitness for surgery and anaesthesia, identifying risk factors such as: </w:t>
      </w:r>
    </w:p>
    <w:p w14:paraId="38FE0077" w14:textId="77777777" w:rsidR="00B65AD3" w:rsidRPr="00B65AD3" w:rsidRDefault="00B65AD3" w:rsidP="00B6147A">
      <w:pPr>
        <w:numPr>
          <w:ilvl w:val="1"/>
          <w:numId w:val="31"/>
        </w:numPr>
        <w:spacing w:after="100" w:afterAutospacing="1" w:line="276" w:lineRule="auto"/>
        <w:ind w:hanging="357"/>
        <w:rPr>
          <w:rFonts w:ascii="Arial" w:hAnsi="Arial" w:cs="Arial"/>
          <w:sz w:val="22"/>
          <w:szCs w:val="22"/>
        </w:rPr>
      </w:pPr>
      <w:r w:rsidRPr="00B65AD3">
        <w:rPr>
          <w:rFonts w:ascii="Arial" w:hAnsi="Arial" w:cs="Arial"/>
          <w:sz w:val="22"/>
          <w:szCs w:val="22"/>
        </w:rPr>
        <w:t>Cardiovascular, respiratory, renal, hepatic or neurological disease</w:t>
      </w:r>
    </w:p>
    <w:p w14:paraId="0364B7EA" w14:textId="77777777" w:rsidR="00B65AD3" w:rsidRPr="00B65AD3" w:rsidRDefault="00B65AD3" w:rsidP="00B6147A">
      <w:pPr>
        <w:numPr>
          <w:ilvl w:val="1"/>
          <w:numId w:val="31"/>
        </w:numPr>
        <w:spacing w:after="100" w:afterAutospacing="1" w:line="276" w:lineRule="auto"/>
        <w:ind w:hanging="357"/>
        <w:rPr>
          <w:rFonts w:ascii="Arial" w:hAnsi="Arial" w:cs="Arial"/>
          <w:sz w:val="22"/>
          <w:szCs w:val="22"/>
        </w:rPr>
      </w:pPr>
      <w:r w:rsidRPr="00B65AD3">
        <w:rPr>
          <w:rFonts w:ascii="Arial" w:hAnsi="Arial" w:cs="Arial"/>
          <w:sz w:val="22"/>
          <w:szCs w:val="22"/>
        </w:rPr>
        <w:t>Obesity, diabetes, frailty or cognitive impairment</w:t>
      </w:r>
    </w:p>
    <w:p w14:paraId="49F047F3" w14:textId="77777777" w:rsidR="00B65AD3" w:rsidRPr="00B65AD3" w:rsidRDefault="00B65AD3" w:rsidP="00B6147A">
      <w:pPr>
        <w:numPr>
          <w:ilvl w:val="1"/>
          <w:numId w:val="31"/>
        </w:numPr>
        <w:spacing w:after="100" w:afterAutospacing="1" w:line="276" w:lineRule="auto"/>
        <w:ind w:hanging="357"/>
        <w:rPr>
          <w:rFonts w:ascii="Arial" w:hAnsi="Arial" w:cs="Arial"/>
          <w:sz w:val="22"/>
          <w:szCs w:val="22"/>
        </w:rPr>
      </w:pPr>
      <w:r w:rsidRPr="00B65AD3">
        <w:rPr>
          <w:rFonts w:ascii="Arial" w:hAnsi="Arial" w:cs="Arial"/>
          <w:sz w:val="22"/>
          <w:szCs w:val="22"/>
        </w:rPr>
        <w:t>Obstructive sleep apnoea risk</w:t>
      </w:r>
    </w:p>
    <w:p w14:paraId="28C3A5C0" w14:textId="777D04F8" w:rsidR="00B65AD3" w:rsidRPr="00B65AD3" w:rsidRDefault="00B65AD3" w:rsidP="00B65AD3">
      <w:pPr>
        <w:numPr>
          <w:ilvl w:val="0"/>
          <w:numId w:val="31"/>
        </w:numPr>
        <w:spacing w:after="100" w:afterAutospacing="1" w:line="276" w:lineRule="auto"/>
        <w:ind w:hanging="357"/>
        <w:rPr>
          <w:rFonts w:ascii="Arial" w:hAnsi="Arial" w:cs="Arial"/>
          <w:sz w:val="22"/>
          <w:szCs w:val="22"/>
        </w:rPr>
      </w:pPr>
      <w:r w:rsidRPr="00B65AD3">
        <w:rPr>
          <w:rFonts w:ascii="Arial" w:hAnsi="Arial" w:cs="Arial"/>
          <w:sz w:val="22"/>
          <w:szCs w:val="22"/>
        </w:rPr>
        <w:t>Determine appropriate pre</w:t>
      </w:r>
      <w:r w:rsidRPr="00B65AD3">
        <w:rPr>
          <w:rFonts w:ascii="Arial" w:hAnsi="Arial" w:cs="Arial"/>
          <w:sz w:val="22"/>
          <w:szCs w:val="22"/>
        </w:rPr>
        <w:noBreakHyphen/>
        <w:t>operative investigations in line with protocols (e.g. blood tests, ECGs, MRSA screening), and action or escalate abnormal results.</w:t>
      </w:r>
    </w:p>
    <w:p w14:paraId="2A3D56AB" w14:textId="77777777" w:rsidR="00DC409F" w:rsidRPr="00DC409F" w:rsidRDefault="00DC409F" w:rsidP="00DC409F">
      <w:pPr>
        <w:rPr>
          <w:rFonts w:ascii="Arial" w:hAnsi="Arial" w:cs="Arial"/>
          <w:sz w:val="22"/>
          <w:szCs w:val="22"/>
        </w:rPr>
      </w:pPr>
    </w:p>
    <w:p w14:paraId="2DC88374" w14:textId="4D7ACD77" w:rsidR="00DC409F" w:rsidRDefault="00B65AD3" w:rsidP="00B6147A">
      <w:pPr>
        <w:ind w:left="360"/>
        <w:rPr>
          <w:rFonts w:ascii="Arial" w:hAnsi="Arial" w:cs="Arial"/>
          <w:b/>
          <w:bCs/>
          <w:color w:val="7030A0"/>
        </w:rPr>
      </w:pPr>
      <w:r w:rsidRPr="00B65AD3">
        <w:rPr>
          <w:rFonts w:ascii="Arial" w:hAnsi="Arial" w:cs="Arial"/>
          <w:b/>
          <w:bCs/>
          <w:color w:val="7030A0"/>
        </w:rPr>
        <w:t>Optimisation and Risk Management</w:t>
      </w:r>
    </w:p>
    <w:p w14:paraId="69CEDF43" w14:textId="77777777" w:rsidR="00B65AD3" w:rsidRDefault="00B65AD3" w:rsidP="00DC409F">
      <w:pPr>
        <w:rPr>
          <w:rFonts w:ascii="Arial" w:hAnsi="Arial" w:cs="Arial"/>
          <w:b/>
          <w:bCs/>
          <w:color w:val="7030A0"/>
        </w:rPr>
      </w:pPr>
    </w:p>
    <w:p w14:paraId="007AFEF2" w14:textId="77777777" w:rsidR="00DC409F" w:rsidRPr="00DC409F" w:rsidRDefault="00DC409F" w:rsidP="00DC409F">
      <w:pPr>
        <w:rPr>
          <w:rFonts w:ascii="Arial" w:hAnsi="Arial" w:cs="Arial"/>
          <w:sz w:val="22"/>
          <w:szCs w:val="22"/>
        </w:rPr>
      </w:pPr>
    </w:p>
    <w:p w14:paraId="6B9AA5A9" w14:textId="3088F75A" w:rsidR="00B6147A" w:rsidRPr="00B6147A" w:rsidRDefault="00B6147A" w:rsidP="00B6147A">
      <w:pPr>
        <w:pStyle w:val="ListParagraph"/>
        <w:numPr>
          <w:ilvl w:val="0"/>
          <w:numId w:val="32"/>
        </w:numPr>
        <w:rPr>
          <w:rFonts w:ascii="Arial" w:hAnsi="Arial" w:cs="Arial"/>
          <w:color w:val="0D0D0D"/>
          <w:lang w:eastAsia="en-GB"/>
        </w:rPr>
      </w:pPr>
      <w:r>
        <w:rPr>
          <w:rFonts w:ascii="Arial" w:hAnsi="Arial" w:cs="Arial"/>
          <w:color w:val="0D0D0D"/>
          <w:lang w:eastAsia="en-GB"/>
        </w:rPr>
        <w:t>Sign-post patients for</w:t>
      </w:r>
      <w:r w:rsidRPr="00B6147A">
        <w:rPr>
          <w:rFonts w:ascii="Arial" w:hAnsi="Arial" w:cs="Arial"/>
          <w:color w:val="0D0D0D"/>
          <w:lang w:eastAsia="en-GB"/>
        </w:rPr>
        <w:t xml:space="preserve"> pre</w:t>
      </w:r>
      <w:r w:rsidRPr="00B6147A">
        <w:rPr>
          <w:rFonts w:ascii="Cambria Math" w:hAnsi="Cambria Math" w:cs="Cambria Math"/>
          <w:color w:val="0D0D0D"/>
          <w:lang w:eastAsia="en-GB"/>
        </w:rPr>
        <w:t>‑</w:t>
      </w:r>
      <w:r w:rsidRPr="00B6147A">
        <w:rPr>
          <w:rFonts w:ascii="Arial" w:hAnsi="Arial" w:cs="Arial"/>
          <w:color w:val="0D0D0D"/>
          <w:lang w:eastAsia="en-GB"/>
        </w:rPr>
        <w:t xml:space="preserve">operative education and advice to support </w:t>
      </w:r>
      <w:r>
        <w:rPr>
          <w:rFonts w:ascii="Arial" w:hAnsi="Arial" w:cs="Arial"/>
          <w:color w:val="0D0D0D"/>
          <w:lang w:eastAsia="en-GB"/>
        </w:rPr>
        <w:t xml:space="preserve">health </w:t>
      </w:r>
      <w:r w:rsidRPr="00B6147A">
        <w:rPr>
          <w:rFonts w:ascii="Arial" w:hAnsi="Arial" w:cs="Arial"/>
          <w:color w:val="0D0D0D"/>
          <w:lang w:eastAsia="en-GB"/>
        </w:rPr>
        <w:t>optimisation, including:</w:t>
      </w:r>
    </w:p>
    <w:p w14:paraId="26D24366" w14:textId="77777777" w:rsidR="00B6147A" w:rsidRPr="00B6147A" w:rsidRDefault="00B6147A" w:rsidP="00B6147A">
      <w:pPr>
        <w:pStyle w:val="ListParagraph"/>
        <w:numPr>
          <w:ilvl w:val="1"/>
          <w:numId w:val="32"/>
        </w:numPr>
        <w:rPr>
          <w:rFonts w:ascii="Arial" w:hAnsi="Arial" w:cs="Arial"/>
          <w:color w:val="0D0D0D"/>
          <w:lang w:eastAsia="en-GB"/>
        </w:rPr>
      </w:pPr>
      <w:r w:rsidRPr="00B6147A">
        <w:rPr>
          <w:rFonts w:ascii="Arial" w:hAnsi="Arial" w:cs="Arial"/>
          <w:color w:val="0D0D0D"/>
          <w:lang w:eastAsia="en-GB"/>
        </w:rPr>
        <w:t>Smoking cessation</w:t>
      </w:r>
    </w:p>
    <w:p w14:paraId="6B707565" w14:textId="77777777" w:rsidR="00B6147A" w:rsidRPr="00B6147A" w:rsidRDefault="00B6147A" w:rsidP="00B6147A">
      <w:pPr>
        <w:pStyle w:val="ListParagraph"/>
        <w:numPr>
          <w:ilvl w:val="1"/>
          <w:numId w:val="32"/>
        </w:numPr>
        <w:rPr>
          <w:rFonts w:ascii="Arial" w:hAnsi="Arial" w:cs="Arial"/>
          <w:color w:val="0D0D0D"/>
          <w:lang w:eastAsia="en-GB"/>
        </w:rPr>
      </w:pPr>
      <w:r w:rsidRPr="00B6147A">
        <w:rPr>
          <w:rFonts w:ascii="Arial" w:hAnsi="Arial" w:cs="Arial"/>
          <w:color w:val="0D0D0D"/>
          <w:lang w:eastAsia="en-GB"/>
        </w:rPr>
        <w:t>Weight management advice</w:t>
      </w:r>
    </w:p>
    <w:p w14:paraId="3C7C78A6" w14:textId="7275430F" w:rsidR="00B6147A" w:rsidRPr="00B6147A" w:rsidRDefault="00B6147A" w:rsidP="00B6147A">
      <w:pPr>
        <w:pStyle w:val="ListParagraph"/>
        <w:numPr>
          <w:ilvl w:val="1"/>
          <w:numId w:val="32"/>
        </w:numPr>
        <w:rPr>
          <w:rFonts w:ascii="Arial" w:hAnsi="Arial" w:cs="Arial"/>
          <w:color w:val="0D0D0D"/>
          <w:lang w:eastAsia="en-GB"/>
        </w:rPr>
      </w:pPr>
      <w:r w:rsidRPr="00B6147A">
        <w:rPr>
          <w:rFonts w:ascii="Arial" w:hAnsi="Arial" w:cs="Arial"/>
          <w:color w:val="0D0D0D"/>
          <w:lang w:eastAsia="en-GB"/>
        </w:rPr>
        <w:t>Prehabilitation where appropriate</w:t>
      </w:r>
    </w:p>
    <w:p w14:paraId="0E2D4F4D" w14:textId="77777777" w:rsidR="00B6147A" w:rsidRPr="00B6147A" w:rsidRDefault="00B6147A" w:rsidP="00B6147A">
      <w:pPr>
        <w:pStyle w:val="ListParagraph"/>
        <w:numPr>
          <w:ilvl w:val="0"/>
          <w:numId w:val="32"/>
        </w:numPr>
        <w:rPr>
          <w:rFonts w:ascii="Arial" w:hAnsi="Arial" w:cs="Arial"/>
          <w:color w:val="0D0D0D"/>
          <w:lang w:eastAsia="en-GB"/>
        </w:rPr>
      </w:pPr>
      <w:r w:rsidRPr="00B6147A">
        <w:rPr>
          <w:rFonts w:ascii="Arial" w:hAnsi="Arial" w:cs="Arial"/>
          <w:color w:val="0D0D0D"/>
          <w:lang w:eastAsia="en-GB"/>
        </w:rPr>
        <w:t>Identify and escalate any concerns that may affect patient safety, surgery timing or planned anaesthetic technique.</w:t>
      </w:r>
    </w:p>
    <w:p w14:paraId="1A670C46" w14:textId="77777777" w:rsidR="00B6147A" w:rsidRPr="00B6147A" w:rsidRDefault="00B6147A" w:rsidP="00B6147A">
      <w:pPr>
        <w:pStyle w:val="ListParagraph"/>
        <w:numPr>
          <w:ilvl w:val="0"/>
          <w:numId w:val="32"/>
        </w:numPr>
        <w:rPr>
          <w:rFonts w:ascii="Arial" w:hAnsi="Arial" w:cs="Arial"/>
          <w:b/>
          <w:bCs/>
        </w:rPr>
      </w:pPr>
      <w:r w:rsidRPr="00B6147A">
        <w:rPr>
          <w:rFonts w:ascii="Arial" w:hAnsi="Arial" w:cs="Arial"/>
          <w:lang w:eastAsia="en-GB"/>
        </w:rPr>
        <w:t>Ensure appropriate escalation of patients who are not fit for surgery, including postponement or cancellation where necessary in the interests of patient safety.</w:t>
      </w:r>
      <w:r w:rsidR="00662756" w:rsidRPr="00B6147A">
        <w:rPr>
          <w:rFonts w:ascii="Arial" w:hAnsi="Arial" w:cs="Arial"/>
          <w:b/>
          <w:bCs/>
        </w:rPr>
        <w:t xml:space="preserve">    </w:t>
      </w:r>
    </w:p>
    <w:p w14:paraId="26AB9004" w14:textId="77777777" w:rsidR="00B6147A" w:rsidRDefault="00B6147A" w:rsidP="00B6147A">
      <w:pPr>
        <w:pStyle w:val="ListParagraph"/>
        <w:rPr>
          <w:rFonts w:ascii="Arial" w:hAnsi="Arial" w:cs="Arial"/>
          <w:b/>
          <w:bCs/>
          <w:color w:val="7030A0"/>
        </w:rPr>
      </w:pPr>
    </w:p>
    <w:p w14:paraId="0F6ECBD2" w14:textId="6B9B725C" w:rsidR="00662756" w:rsidRDefault="00B6147A" w:rsidP="00B6147A">
      <w:pPr>
        <w:ind w:left="360"/>
        <w:rPr>
          <w:rFonts w:ascii="Arial" w:hAnsi="Arial" w:cs="Arial"/>
          <w:b/>
          <w:bCs/>
          <w:color w:val="7030A0"/>
        </w:rPr>
      </w:pPr>
      <w:r w:rsidRPr="00B6147A">
        <w:rPr>
          <w:rFonts w:ascii="Arial" w:hAnsi="Arial" w:cs="Arial"/>
          <w:b/>
          <w:bCs/>
          <w:color w:val="7030A0"/>
        </w:rPr>
        <w:t>Patient Education and Support</w:t>
      </w:r>
    </w:p>
    <w:p w14:paraId="2B6F46A1" w14:textId="77777777" w:rsidR="00B6147A" w:rsidRPr="00DC409F" w:rsidRDefault="00B6147A" w:rsidP="00DC409F">
      <w:pPr>
        <w:rPr>
          <w:rFonts w:ascii="Arial" w:hAnsi="Arial" w:cs="Arial"/>
          <w:b/>
          <w:bCs/>
          <w:color w:val="7030A0"/>
        </w:rPr>
      </w:pPr>
    </w:p>
    <w:p w14:paraId="2C0DC78A" w14:textId="5539A606" w:rsidR="00B6147A" w:rsidRPr="00B6147A" w:rsidRDefault="00B6147A" w:rsidP="00B6147A">
      <w:pPr>
        <w:pStyle w:val="ListParagraph"/>
        <w:numPr>
          <w:ilvl w:val="0"/>
          <w:numId w:val="33"/>
        </w:numPr>
        <w:spacing w:after="100" w:afterAutospacing="1"/>
        <w:ind w:hanging="357"/>
        <w:rPr>
          <w:rFonts w:ascii="Arial" w:hAnsi="Arial" w:cs="Arial"/>
        </w:rPr>
      </w:pPr>
      <w:r w:rsidRPr="00B6147A">
        <w:rPr>
          <w:rFonts w:ascii="Arial" w:hAnsi="Arial" w:cs="Arial"/>
        </w:rPr>
        <w:t>Provide clear information to patients regarding:</w:t>
      </w:r>
    </w:p>
    <w:p w14:paraId="27ACD18D" w14:textId="77777777" w:rsidR="00B6147A" w:rsidRPr="00B6147A" w:rsidRDefault="00B6147A" w:rsidP="00B6147A">
      <w:pPr>
        <w:pStyle w:val="ListParagraph"/>
        <w:numPr>
          <w:ilvl w:val="1"/>
          <w:numId w:val="33"/>
        </w:numPr>
        <w:spacing w:after="100" w:afterAutospacing="1"/>
        <w:ind w:hanging="357"/>
        <w:rPr>
          <w:rFonts w:ascii="Arial" w:hAnsi="Arial" w:cs="Arial"/>
        </w:rPr>
      </w:pPr>
      <w:r w:rsidRPr="00B6147A">
        <w:rPr>
          <w:rFonts w:ascii="Arial" w:hAnsi="Arial" w:cs="Arial"/>
        </w:rPr>
        <w:t>The pre</w:t>
      </w:r>
      <w:r w:rsidRPr="00B6147A">
        <w:rPr>
          <w:rFonts w:ascii="Cambria Math" w:hAnsi="Cambria Math" w:cs="Cambria Math"/>
        </w:rPr>
        <w:t>‑</w:t>
      </w:r>
      <w:r w:rsidRPr="00B6147A">
        <w:rPr>
          <w:rFonts w:ascii="Arial" w:hAnsi="Arial" w:cs="Arial"/>
        </w:rPr>
        <w:t>operative pathway</w:t>
      </w:r>
    </w:p>
    <w:p w14:paraId="2BEFCE96" w14:textId="77777777" w:rsidR="00B6147A" w:rsidRPr="00B6147A" w:rsidRDefault="00B6147A" w:rsidP="00B6147A">
      <w:pPr>
        <w:pStyle w:val="ListParagraph"/>
        <w:numPr>
          <w:ilvl w:val="1"/>
          <w:numId w:val="33"/>
        </w:numPr>
        <w:spacing w:after="100" w:afterAutospacing="1"/>
        <w:ind w:hanging="357"/>
        <w:rPr>
          <w:rFonts w:ascii="Arial" w:hAnsi="Arial" w:cs="Arial"/>
        </w:rPr>
      </w:pPr>
      <w:r w:rsidRPr="00B6147A">
        <w:rPr>
          <w:rFonts w:ascii="Arial" w:hAnsi="Arial" w:cs="Arial"/>
        </w:rPr>
        <w:t>Fasting guidance</w:t>
      </w:r>
    </w:p>
    <w:p w14:paraId="29D52B75" w14:textId="77777777" w:rsidR="00B6147A" w:rsidRPr="00B6147A" w:rsidRDefault="00B6147A" w:rsidP="00B6147A">
      <w:pPr>
        <w:pStyle w:val="ListParagraph"/>
        <w:numPr>
          <w:ilvl w:val="1"/>
          <w:numId w:val="33"/>
        </w:numPr>
        <w:spacing w:after="100" w:afterAutospacing="1"/>
        <w:ind w:hanging="357"/>
        <w:rPr>
          <w:rFonts w:ascii="Arial" w:hAnsi="Arial" w:cs="Arial"/>
        </w:rPr>
      </w:pPr>
      <w:r w:rsidRPr="00B6147A">
        <w:rPr>
          <w:rFonts w:ascii="Arial" w:hAnsi="Arial" w:cs="Arial"/>
        </w:rPr>
        <w:t>Medication management before surgery</w:t>
      </w:r>
    </w:p>
    <w:p w14:paraId="41F12A4D" w14:textId="498D455D" w:rsidR="00B6147A" w:rsidRPr="00B6147A" w:rsidRDefault="00B6147A" w:rsidP="00B6147A">
      <w:pPr>
        <w:pStyle w:val="ListParagraph"/>
        <w:numPr>
          <w:ilvl w:val="1"/>
          <w:numId w:val="33"/>
        </w:numPr>
        <w:spacing w:after="100" w:afterAutospacing="1"/>
        <w:ind w:hanging="357"/>
        <w:rPr>
          <w:rFonts w:ascii="Arial" w:hAnsi="Arial" w:cs="Arial"/>
        </w:rPr>
      </w:pPr>
      <w:r w:rsidRPr="00B6147A">
        <w:rPr>
          <w:rFonts w:ascii="Arial" w:hAnsi="Arial" w:cs="Arial"/>
        </w:rPr>
        <w:t>What to expect on the day of surgery and in the immediate post</w:t>
      </w:r>
      <w:r w:rsidRPr="00B6147A">
        <w:rPr>
          <w:rFonts w:ascii="Cambria Math" w:hAnsi="Cambria Math" w:cs="Cambria Math"/>
        </w:rPr>
        <w:t>‑</w:t>
      </w:r>
      <w:r w:rsidRPr="00B6147A">
        <w:rPr>
          <w:rFonts w:ascii="Arial" w:hAnsi="Arial" w:cs="Arial"/>
        </w:rPr>
        <w:t>operative period</w:t>
      </w:r>
    </w:p>
    <w:p w14:paraId="5BF0AFA0" w14:textId="77777777" w:rsidR="00B6147A" w:rsidRPr="00B6147A" w:rsidRDefault="00B6147A" w:rsidP="00B6147A">
      <w:pPr>
        <w:pStyle w:val="ListParagraph"/>
        <w:numPr>
          <w:ilvl w:val="0"/>
          <w:numId w:val="33"/>
        </w:numPr>
        <w:spacing w:after="100" w:afterAutospacing="1"/>
        <w:ind w:hanging="357"/>
        <w:rPr>
          <w:rFonts w:ascii="Arial" w:hAnsi="Arial" w:cs="Arial"/>
        </w:rPr>
      </w:pPr>
      <w:r w:rsidRPr="00B6147A">
        <w:rPr>
          <w:rFonts w:ascii="Arial" w:hAnsi="Arial" w:cs="Arial"/>
        </w:rPr>
        <w:t>Support patients with anxiety related to surgery and anaesthesia, responding to questions and concerns in a professional and empathetic manner.</w:t>
      </w:r>
    </w:p>
    <w:p w14:paraId="6B7362B2" w14:textId="3B8E7D4B" w:rsidR="00662756" w:rsidRPr="00B6147A" w:rsidRDefault="00B6147A" w:rsidP="00B6147A">
      <w:pPr>
        <w:pStyle w:val="ListParagraph"/>
        <w:numPr>
          <w:ilvl w:val="0"/>
          <w:numId w:val="33"/>
        </w:numPr>
        <w:spacing w:after="100" w:afterAutospacing="1"/>
        <w:ind w:hanging="357"/>
        <w:rPr>
          <w:rFonts w:ascii="Arial" w:hAnsi="Arial" w:cs="Arial"/>
        </w:rPr>
      </w:pPr>
      <w:r w:rsidRPr="00B6147A">
        <w:rPr>
          <w:rFonts w:ascii="Arial" w:hAnsi="Arial" w:cs="Arial"/>
        </w:rPr>
        <w:t>Ensure patients understand and are prepared for post</w:t>
      </w:r>
      <w:r w:rsidRPr="00B6147A">
        <w:rPr>
          <w:rFonts w:ascii="Cambria Math" w:hAnsi="Cambria Math" w:cs="Cambria Math"/>
        </w:rPr>
        <w:t>‑</w:t>
      </w:r>
      <w:r w:rsidRPr="00B6147A">
        <w:rPr>
          <w:rFonts w:ascii="Arial" w:hAnsi="Arial" w:cs="Arial"/>
        </w:rPr>
        <w:t>operative care requirements and discharge expectations.</w:t>
      </w:r>
    </w:p>
    <w:p w14:paraId="3DE8033A" w14:textId="77777777" w:rsidR="00B6147A" w:rsidRDefault="00B6147A" w:rsidP="00B6147A">
      <w:pPr>
        <w:rPr>
          <w:rFonts w:ascii="Arial" w:hAnsi="Arial" w:cs="Arial"/>
          <w:sz w:val="22"/>
          <w:szCs w:val="22"/>
        </w:rPr>
      </w:pPr>
    </w:p>
    <w:p w14:paraId="57471EEC" w14:textId="77777777" w:rsidR="00B6147A" w:rsidRPr="00DC409F" w:rsidRDefault="00B6147A" w:rsidP="00B6147A">
      <w:pPr>
        <w:rPr>
          <w:rFonts w:ascii="Arial" w:hAnsi="Arial" w:cs="Arial"/>
          <w:sz w:val="22"/>
          <w:szCs w:val="22"/>
        </w:rPr>
      </w:pPr>
    </w:p>
    <w:p w14:paraId="66586912" w14:textId="59FF3C47" w:rsidR="00DC409F" w:rsidRDefault="00B65AD3" w:rsidP="00B6147A">
      <w:pPr>
        <w:ind w:left="360"/>
        <w:rPr>
          <w:rFonts w:ascii="Arial" w:hAnsi="Arial" w:cs="Arial"/>
          <w:b/>
          <w:bCs/>
          <w:color w:val="7030A0"/>
        </w:rPr>
      </w:pPr>
      <w:r w:rsidRPr="00B65AD3">
        <w:rPr>
          <w:rFonts w:ascii="Arial" w:hAnsi="Arial" w:cs="Arial"/>
          <w:b/>
          <w:bCs/>
          <w:color w:val="7030A0"/>
        </w:rPr>
        <w:t>Care Coordination</w:t>
      </w:r>
    </w:p>
    <w:p w14:paraId="335B5FF1" w14:textId="77777777" w:rsidR="00662756" w:rsidRPr="00DC409F" w:rsidRDefault="00662756" w:rsidP="00DC409F">
      <w:pPr>
        <w:rPr>
          <w:rFonts w:ascii="Arial" w:hAnsi="Arial" w:cs="Arial"/>
          <w:b/>
          <w:bCs/>
          <w:color w:val="7030A0"/>
        </w:rPr>
      </w:pPr>
    </w:p>
    <w:p w14:paraId="6E02E885" w14:textId="7B7EADDC" w:rsidR="00B65AD3" w:rsidRPr="00B6147A" w:rsidRDefault="00B65AD3" w:rsidP="00B6147A">
      <w:pPr>
        <w:pStyle w:val="NormalWeb"/>
        <w:numPr>
          <w:ilvl w:val="0"/>
          <w:numId w:val="30"/>
        </w:numPr>
        <w:shd w:val="clear" w:color="auto" w:fill="FFFFFF"/>
        <w:spacing w:before="0" w:beforeAutospacing="0" w:line="276" w:lineRule="auto"/>
        <w:ind w:left="714" w:hanging="357"/>
        <w:rPr>
          <w:rFonts w:ascii="Arial" w:hAnsi="Arial" w:cs="Arial"/>
          <w:color w:val="0D0D0D"/>
          <w:sz w:val="22"/>
          <w:szCs w:val="22"/>
        </w:rPr>
      </w:pPr>
      <w:r w:rsidRPr="00B65AD3">
        <w:rPr>
          <w:rFonts w:ascii="Arial" w:hAnsi="Arial" w:cs="Arial"/>
          <w:color w:val="0D0D0D"/>
          <w:sz w:val="22"/>
          <w:szCs w:val="22"/>
        </w:rPr>
        <w:t>Coordinate diagnostic tests, specialist referrals, and follow-up appointments.</w:t>
      </w:r>
    </w:p>
    <w:p w14:paraId="74A2992A" w14:textId="7B2C8A2D" w:rsidR="00B65AD3" w:rsidRPr="00B6147A" w:rsidRDefault="00B65AD3" w:rsidP="00B6147A">
      <w:pPr>
        <w:pStyle w:val="NormalWeb"/>
        <w:numPr>
          <w:ilvl w:val="0"/>
          <w:numId w:val="30"/>
        </w:numPr>
        <w:shd w:val="clear" w:color="auto" w:fill="FFFFFF"/>
        <w:spacing w:before="0" w:beforeAutospacing="0" w:line="276" w:lineRule="auto"/>
        <w:ind w:left="714" w:hanging="357"/>
        <w:rPr>
          <w:rFonts w:ascii="Arial" w:hAnsi="Arial" w:cs="Arial"/>
          <w:color w:val="0D0D0D"/>
          <w:sz w:val="22"/>
          <w:szCs w:val="22"/>
        </w:rPr>
      </w:pPr>
      <w:r w:rsidRPr="00B65AD3">
        <w:rPr>
          <w:rFonts w:ascii="Arial" w:hAnsi="Arial" w:cs="Arial"/>
          <w:color w:val="0D0D0D"/>
          <w:sz w:val="22"/>
          <w:szCs w:val="22"/>
        </w:rPr>
        <w:t xml:space="preserve">Liaise with </w:t>
      </w:r>
      <w:r w:rsidR="00B6147A">
        <w:rPr>
          <w:rFonts w:ascii="Arial" w:hAnsi="Arial" w:cs="Arial"/>
          <w:color w:val="0D0D0D"/>
          <w:sz w:val="22"/>
          <w:szCs w:val="22"/>
        </w:rPr>
        <w:t>multidisciplinary team as appropriate</w:t>
      </w:r>
      <w:r w:rsidRPr="00B65AD3">
        <w:rPr>
          <w:rFonts w:ascii="Arial" w:hAnsi="Arial" w:cs="Arial"/>
          <w:color w:val="0D0D0D"/>
          <w:sz w:val="22"/>
          <w:szCs w:val="22"/>
        </w:rPr>
        <w:t>.</w:t>
      </w:r>
    </w:p>
    <w:p w14:paraId="5FDA6958" w14:textId="298420AB" w:rsidR="00B6147A" w:rsidRPr="00B6147A" w:rsidRDefault="00B65AD3" w:rsidP="00B6147A">
      <w:pPr>
        <w:pStyle w:val="NormalWeb"/>
        <w:numPr>
          <w:ilvl w:val="0"/>
          <w:numId w:val="30"/>
        </w:numPr>
        <w:shd w:val="clear" w:color="auto" w:fill="FFFFFF"/>
        <w:spacing w:before="0" w:beforeAutospacing="0" w:line="276" w:lineRule="auto"/>
        <w:ind w:left="714" w:hanging="357"/>
        <w:rPr>
          <w:rFonts w:ascii="Segoe UI" w:hAnsi="Segoe UI" w:cs="Segoe UI"/>
          <w:color w:val="0D0D0D"/>
        </w:rPr>
      </w:pPr>
      <w:r w:rsidRPr="00B65AD3">
        <w:rPr>
          <w:rFonts w:ascii="Arial" w:hAnsi="Arial" w:cs="Arial"/>
          <w:color w:val="0D0D0D"/>
          <w:sz w:val="22"/>
          <w:szCs w:val="22"/>
        </w:rPr>
        <w:t>Ensure smooth transitions of care between outpatient, inpatient, and community services</w:t>
      </w:r>
      <w:r>
        <w:rPr>
          <w:rFonts w:ascii="Segoe UI" w:hAnsi="Segoe UI" w:cs="Segoe UI"/>
          <w:color w:val="0D0D0D"/>
        </w:rPr>
        <w:t>.</w:t>
      </w:r>
    </w:p>
    <w:p w14:paraId="7F17145F" w14:textId="77777777" w:rsidR="00B6147A" w:rsidRPr="00B6147A" w:rsidRDefault="00B6147A" w:rsidP="00B6147A">
      <w:pPr>
        <w:pStyle w:val="NormalWeb"/>
        <w:shd w:val="clear" w:color="auto" w:fill="FFFFFF"/>
        <w:rPr>
          <w:rFonts w:ascii="Arial" w:hAnsi="Arial" w:cs="Arial"/>
          <w:b/>
          <w:bCs/>
          <w:color w:val="7030A0"/>
        </w:rPr>
      </w:pPr>
      <w:r w:rsidRPr="00B6147A">
        <w:rPr>
          <w:rFonts w:ascii="Arial" w:hAnsi="Arial" w:cs="Arial"/>
          <w:b/>
          <w:bCs/>
          <w:color w:val="7030A0"/>
        </w:rPr>
        <w:t>Documentation and Governance</w:t>
      </w:r>
    </w:p>
    <w:p w14:paraId="78628CE6" w14:textId="77777777" w:rsidR="00B6147A" w:rsidRPr="00B6147A" w:rsidRDefault="00B6147A" w:rsidP="00B6147A">
      <w:pPr>
        <w:pStyle w:val="NormalWeb"/>
        <w:numPr>
          <w:ilvl w:val="0"/>
          <w:numId w:val="34"/>
        </w:numPr>
        <w:shd w:val="clear" w:color="auto" w:fill="FFFFFF"/>
        <w:spacing w:line="276" w:lineRule="auto"/>
        <w:rPr>
          <w:rFonts w:ascii="Arial" w:hAnsi="Arial" w:cs="Arial"/>
          <w:color w:val="0D0D0D"/>
          <w:sz w:val="22"/>
          <w:szCs w:val="22"/>
        </w:rPr>
      </w:pPr>
      <w:r w:rsidRPr="00B6147A">
        <w:rPr>
          <w:rFonts w:ascii="Arial" w:hAnsi="Arial" w:cs="Arial"/>
          <w:color w:val="0D0D0D"/>
          <w:sz w:val="22"/>
          <w:szCs w:val="22"/>
        </w:rPr>
        <w:t>Maintain accurate, timely and comprehensive clinical documentation in line with professional and organisational standards.</w:t>
      </w:r>
    </w:p>
    <w:p w14:paraId="77C4534E" w14:textId="77777777" w:rsidR="00B6147A" w:rsidRPr="00B6147A" w:rsidRDefault="00B6147A" w:rsidP="00B6147A">
      <w:pPr>
        <w:pStyle w:val="NormalWeb"/>
        <w:numPr>
          <w:ilvl w:val="0"/>
          <w:numId w:val="34"/>
        </w:numPr>
        <w:shd w:val="clear" w:color="auto" w:fill="FFFFFF"/>
        <w:spacing w:line="276" w:lineRule="auto"/>
        <w:rPr>
          <w:rFonts w:ascii="Arial" w:hAnsi="Arial" w:cs="Arial"/>
          <w:color w:val="0D0D0D"/>
          <w:sz w:val="22"/>
          <w:szCs w:val="22"/>
        </w:rPr>
      </w:pPr>
      <w:r w:rsidRPr="00B6147A">
        <w:rPr>
          <w:rFonts w:ascii="Arial" w:hAnsi="Arial" w:cs="Arial"/>
          <w:color w:val="0D0D0D"/>
          <w:sz w:val="22"/>
          <w:szCs w:val="22"/>
        </w:rPr>
        <w:t xml:space="preserve">Ensure all assessments and outcomes are clearly recorded and accessible to the </w:t>
      </w:r>
      <w:proofErr w:type="spellStart"/>
      <w:r w:rsidRPr="00B6147A">
        <w:rPr>
          <w:rFonts w:ascii="Arial" w:hAnsi="Arial" w:cs="Arial"/>
          <w:color w:val="0D0D0D"/>
          <w:sz w:val="22"/>
          <w:szCs w:val="22"/>
        </w:rPr>
        <w:t>peri</w:t>
      </w:r>
      <w:r w:rsidRPr="00B6147A">
        <w:rPr>
          <w:rFonts w:ascii="Cambria Math" w:hAnsi="Cambria Math" w:cs="Cambria Math"/>
          <w:color w:val="0D0D0D"/>
          <w:sz w:val="22"/>
          <w:szCs w:val="22"/>
        </w:rPr>
        <w:t>‑</w:t>
      </w:r>
      <w:r w:rsidRPr="00B6147A">
        <w:rPr>
          <w:rFonts w:ascii="Arial" w:hAnsi="Arial" w:cs="Arial"/>
          <w:color w:val="0D0D0D"/>
          <w:sz w:val="22"/>
          <w:szCs w:val="22"/>
        </w:rPr>
        <w:t>operative</w:t>
      </w:r>
      <w:proofErr w:type="spellEnd"/>
      <w:r w:rsidRPr="00B6147A">
        <w:rPr>
          <w:rFonts w:ascii="Arial" w:hAnsi="Arial" w:cs="Arial"/>
          <w:color w:val="0D0D0D"/>
          <w:sz w:val="22"/>
          <w:szCs w:val="22"/>
        </w:rPr>
        <w:t xml:space="preserve"> team.</w:t>
      </w:r>
    </w:p>
    <w:p w14:paraId="41BCCC00" w14:textId="77777777" w:rsidR="00B6147A" w:rsidRPr="00B6147A" w:rsidRDefault="00B6147A" w:rsidP="00B6147A">
      <w:pPr>
        <w:pStyle w:val="NormalWeb"/>
        <w:numPr>
          <w:ilvl w:val="0"/>
          <w:numId w:val="34"/>
        </w:numPr>
        <w:shd w:val="clear" w:color="auto" w:fill="FFFFFF"/>
        <w:spacing w:line="276" w:lineRule="auto"/>
        <w:rPr>
          <w:rFonts w:ascii="Arial" w:hAnsi="Arial" w:cs="Arial"/>
          <w:color w:val="0D0D0D"/>
          <w:sz w:val="22"/>
          <w:szCs w:val="22"/>
        </w:rPr>
      </w:pPr>
      <w:r w:rsidRPr="00B6147A">
        <w:rPr>
          <w:rFonts w:ascii="Arial" w:hAnsi="Arial" w:cs="Arial"/>
          <w:color w:val="0D0D0D"/>
          <w:sz w:val="22"/>
          <w:szCs w:val="22"/>
        </w:rPr>
        <w:t>Contribute to audit, quality improvement and service development within the pre</w:t>
      </w:r>
      <w:r w:rsidRPr="00B6147A">
        <w:rPr>
          <w:rFonts w:ascii="Cambria Math" w:hAnsi="Cambria Math" w:cs="Cambria Math"/>
          <w:color w:val="0D0D0D"/>
          <w:sz w:val="22"/>
          <w:szCs w:val="22"/>
        </w:rPr>
        <w:t>‑</w:t>
      </w:r>
      <w:r w:rsidRPr="00B6147A">
        <w:rPr>
          <w:rFonts w:ascii="Arial" w:hAnsi="Arial" w:cs="Arial"/>
          <w:color w:val="0D0D0D"/>
          <w:sz w:val="22"/>
          <w:szCs w:val="22"/>
        </w:rPr>
        <w:t>assessment service.</w:t>
      </w:r>
    </w:p>
    <w:p w14:paraId="381ED7C6" w14:textId="38818586" w:rsidR="00662756" w:rsidRPr="00B6147A" w:rsidRDefault="00B6147A" w:rsidP="00B6147A">
      <w:pPr>
        <w:pStyle w:val="NormalWeb"/>
        <w:numPr>
          <w:ilvl w:val="0"/>
          <w:numId w:val="34"/>
        </w:numPr>
        <w:shd w:val="clear" w:color="auto" w:fill="FFFFFF"/>
        <w:spacing w:before="0" w:beforeAutospacing="0" w:line="276" w:lineRule="auto"/>
        <w:rPr>
          <w:rFonts w:ascii="Arial" w:hAnsi="Arial" w:cs="Arial"/>
          <w:color w:val="0D0D0D"/>
          <w:sz w:val="22"/>
          <w:szCs w:val="22"/>
        </w:rPr>
      </w:pPr>
      <w:r w:rsidRPr="00B6147A">
        <w:rPr>
          <w:rFonts w:ascii="Arial" w:hAnsi="Arial" w:cs="Arial"/>
          <w:color w:val="0D0D0D"/>
          <w:sz w:val="22"/>
          <w:szCs w:val="22"/>
        </w:rPr>
        <w:t>Comply with all policies relating to safeguarding, infection prevention and control, medicines management, consent and information governance.</w:t>
      </w:r>
    </w:p>
    <w:p w14:paraId="6C88B15E" w14:textId="7A19B5E4" w:rsidR="00662756" w:rsidRDefault="00662756" w:rsidP="00221BE5">
      <w:pPr>
        <w:rPr>
          <w:rFonts w:ascii="Arial" w:hAnsi="Arial" w:cs="Arial"/>
          <w:b/>
          <w:bCs/>
          <w:color w:val="7030A0"/>
        </w:rPr>
      </w:pPr>
      <w:r>
        <w:rPr>
          <w:rFonts w:ascii="Arial" w:hAnsi="Arial" w:cs="Arial"/>
          <w:sz w:val="22"/>
          <w:szCs w:val="22"/>
        </w:rPr>
        <w:t xml:space="preserve">    </w:t>
      </w:r>
      <w:r w:rsidR="00DC409F" w:rsidRPr="00DC409F">
        <w:rPr>
          <w:rFonts w:ascii="Arial" w:hAnsi="Arial" w:cs="Arial"/>
          <w:sz w:val="22"/>
          <w:szCs w:val="22"/>
        </w:rPr>
        <w:t xml:space="preserve"> </w:t>
      </w:r>
      <w:r w:rsidR="00DC409F" w:rsidRPr="00DC409F">
        <w:rPr>
          <w:rFonts w:ascii="Arial" w:hAnsi="Arial" w:cs="Arial"/>
          <w:b/>
          <w:bCs/>
          <w:color w:val="7030A0"/>
        </w:rPr>
        <w:t>Professional Responsibilities</w:t>
      </w:r>
    </w:p>
    <w:p w14:paraId="5E510242" w14:textId="77777777" w:rsidR="00221BE5" w:rsidRPr="00221BE5" w:rsidRDefault="00221BE5" w:rsidP="00221BE5">
      <w:pPr>
        <w:rPr>
          <w:rFonts w:ascii="Arial" w:hAnsi="Arial" w:cs="Arial"/>
          <w:b/>
          <w:bCs/>
          <w:color w:val="7030A0"/>
        </w:rPr>
      </w:pPr>
    </w:p>
    <w:p w14:paraId="384B7DBD" w14:textId="77777777" w:rsidR="00DC409F" w:rsidRDefault="00DC409F" w:rsidP="00A15791">
      <w:pPr>
        <w:numPr>
          <w:ilvl w:val="0"/>
          <w:numId w:val="24"/>
        </w:numPr>
        <w:spacing w:after="100" w:afterAutospacing="1" w:line="276" w:lineRule="auto"/>
        <w:rPr>
          <w:rFonts w:ascii="Arial" w:hAnsi="Arial" w:cs="Arial"/>
          <w:sz w:val="22"/>
          <w:szCs w:val="22"/>
        </w:rPr>
      </w:pPr>
      <w:r w:rsidRPr="00A15791">
        <w:rPr>
          <w:rFonts w:ascii="Arial" w:hAnsi="Arial" w:cs="Arial"/>
          <w:sz w:val="22"/>
          <w:szCs w:val="22"/>
        </w:rPr>
        <w:t>Maintain full compliance with confidentiality and data protection standards.</w:t>
      </w:r>
    </w:p>
    <w:p w14:paraId="1BCB90EE" w14:textId="5E40A5D3" w:rsidR="00A15791" w:rsidRPr="00A15791" w:rsidRDefault="00A15791" w:rsidP="00A15791">
      <w:pPr>
        <w:numPr>
          <w:ilvl w:val="0"/>
          <w:numId w:val="24"/>
        </w:numPr>
        <w:spacing w:after="100" w:afterAutospacing="1" w:line="276" w:lineRule="auto"/>
        <w:rPr>
          <w:rFonts w:ascii="Arial" w:hAnsi="Arial" w:cs="Arial"/>
          <w:sz w:val="22"/>
          <w:szCs w:val="22"/>
        </w:rPr>
      </w:pPr>
      <w:r w:rsidRPr="00DC409F">
        <w:rPr>
          <w:rFonts w:ascii="Arial" w:hAnsi="Arial" w:cs="Arial"/>
          <w:sz w:val="22"/>
          <w:szCs w:val="22"/>
        </w:rPr>
        <w:t>Work autonomously and remotely, demonstrating excellent organisational and analytical skills.</w:t>
      </w:r>
    </w:p>
    <w:p w14:paraId="1B04CCE6" w14:textId="1D70CB30" w:rsidR="00A15791" w:rsidRPr="00A15791" w:rsidRDefault="00A15791" w:rsidP="00A15791">
      <w:pPr>
        <w:pStyle w:val="ListParagraph"/>
        <w:numPr>
          <w:ilvl w:val="0"/>
          <w:numId w:val="24"/>
        </w:numPr>
        <w:spacing w:after="100" w:afterAutospacing="1"/>
        <w:rPr>
          <w:rFonts w:ascii="Arial" w:hAnsi="Arial" w:cs="Arial"/>
          <w:lang w:eastAsia="en-GB"/>
        </w:rPr>
      </w:pPr>
      <w:r w:rsidRPr="00A15791">
        <w:rPr>
          <w:rFonts w:ascii="Arial" w:hAnsi="Arial" w:cs="Arial"/>
          <w:lang w:eastAsia="en-GB"/>
        </w:rPr>
        <w:t xml:space="preserve">Practice in accordance with the NMC Code and local clinical governance frameworks. </w:t>
      </w:r>
    </w:p>
    <w:p w14:paraId="22355DA9" w14:textId="39132348" w:rsidR="00A15791" w:rsidRPr="00A15791" w:rsidRDefault="00A15791" w:rsidP="00A15791">
      <w:pPr>
        <w:pStyle w:val="ListParagraph"/>
        <w:numPr>
          <w:ilvl w:val="0"/>
          <w:numId w:val="24"/>
        </w:numPr>
        <w:spacing w:after="100" w:afterAutospacing="1"/>
        <w:rPr>
          <w:rFonts w:ascii="Arial" w:hAnsi="Arial" w:cs="Arial"/>
          <w:lang w:eastAsia="en-GB"/>
        </w:rPr>
      </w:pPr>
      <w:r w:rsidRPr="00A15791">
        <w:rPr>
          <w:rFonts w:ascii="Arial" w:hAnsi="Arial" w:cs="Arial"/>
          <w:lang w:eastAsia="en-GB"/>
        </w:rPr>
        <w:t xml:space="preserve">Maintain competence through mandatory training, including resuscitation training relevant to the role. </w:t>
      </w:r>
    </w:p>
    <w:p w14:paraId="7456E885" w14:textId="47583D68" w:rsidR="00A15791" w:rsidRPr="00A15791" w:rsidRDefault="00A15791" w:rsidP="00A15791">
      <w:pPr>
        <w:pStyle w:val="ListParagraph"/>
        <w:numPr>
          <w:ilvl w:val="0"/>
          <w:numId w:val="24"/>
        </w:numPr>
        <w:spacing w:after="100" w:afterAutospacing="1"/>
        <w:rPr>
          <w:rFonts w:ascii="Arial" w:hAnsi="Arial" w:cs="Arial"/>
          <w:lang w:eastAsia="en-GB"/>
        </w:rPr>
      </w:pPr>
      <w:r w:rsidRPr="00A15791">
        <w:rPr>
          <w:rFonts w:ascii="Arial" w:hAnsi="Arial" w:cs="Arial"/>
          <w:lang w:eastAsia="en-GB"/>
        </w:rPr>
        <w:t xml:space="preserve">Participate in appraisal, supervision and continuing professional development. </w:t>
      </w:r>
    </w:p>
    <w:p w14:paraId="6AE94A7A" w14:textId="5DAB4B03" w:rsidR="00662756" w:rsidRPr="00A15791" w:rsidRDefault="00A15791" w:rsidP="00A15791">
      <w:pPr>
        <w:pStyle w:val="ListParagraph"/>
        <w:numPr>
          <w:ilvl w:val="0"/>
          <w:numId w:val="24"/>
        </w:numPr>
        <w:spacing w:after="100" w:afterAutospacing="1"/>
        <w:rPr>
          <w:rFonts w:ascii="Arial" w:hAnsi="Arial" w:cs="Arial"/>
          <w:lang w:eastAsia="en-GB"/>
        </w:rPr>
      </w:pPr>
      <w:r w:rsidRPr="00A15791">
        <w:rPr>
          <w:rFonts w:ascii="Arial" w:hAnsi="Arial" w:cs="Arial"/>
          <w:lang w:eastAsia="en-GB"/>
        </w:rPr>
        <w:t>Act as a professional role model to junior staff and students where applicable.</w:t>
      </w:r>
    </w:p>
    <w:p w14:paraId="45C66D7F" w14:textId="473F0146" w:rsidR="00662756" w:rsidRPr="00A15791" w:rsidRDefault="00DC409F" w:rsidP="00A15791">
      <w:pPr>
        <w:numPr>
          <w:ilvl w:val="0"/>
          <w:numId w:val="24"/>
        </w:numPr>
        <w:spacing w:after="100" w:afterAutospacing="1" w:line="276" w:lineRule="auto"/>
        <w:rPr>
          <w:rFonts w:ascii="Arial" w:hAnsi="Arial" w:cs="Arial"/>
          <w:sz w:val="22"/>
          <w:szCs w:val="22"/>
        </w:rPr>
      </w:pPr>
      <w:r w:rsidRPr="00DC409F">
        <w:rPr>
          <w:rFonts w:ascii="Arial" w:hAnsi="Arial" w:cs="Arial"/>
          <w:sz w:val="22"/>
          <w:szCs w:val="22"/>
        </w:rPr>
        <w:t>Uphold NMC standards and professional conduct in all aspects of the role.</w:t>
      </w:r>
    </w:p>
    <w:p w14:paraId="6C3A6441" w14:textId="06BEB728" w:rsidR="00B6147A" w:rsidRDefault="00662756" w:rsidP="00A15791">
      <w:pPr>
        <w:numPr>
          <w:ilvl w:val="0"/>
          <w:numId w:val="24"/>
        </w:numPr>
        <w:spacing w:after="100" w:afterAutospacing="1" w:line="276" w:lineRule="auto"/>
        <w:rPr>
          <w:rFonts w:ascii="Arial" w:hAnsi="Arial" w:cs="Arial"/>
          <w:sz w:val="22"/>
          <w:szCs w:val="22"/>
        </w:rPr>
      </w:pPr>
      <w:r>
        <w:rPr>
          <w:rFonts w:ascii="Arial" w:hAnsi="Arial" w:cs="Arial"/>
          <w:sz w:val="22"/>
          <w:szCs w:val="22"/>
        </w:rPr>
        <w:t>Provide regular updates to the Head of Clinical Services on the review findings or concerns</w:t>
      </w:r>
    </w:p>
    <w:p w14:paraId="126FF5EE" w14:textId="38AF78E7" w:rsidR="00B6147A" w:rsidRDefault="00A15791" w:rsidP="00A15791">
      <w:pPr>
        <w:ind w:left="360"/>
        <w:rPr>
          <w:rFonts w:ascii="Arial" w:hAnsi="Arial" w:cs="Arial"/>
          <w:b/>
          <w:bCs/>
          <w:color w:val="7030A0"/>
        </w:rPr>
      </w:pPr>
      <w:r w:rsidRPr="00A15791">
        <w:rPr>
          <w:rFonts w:ascii="Arial" w:hAnsi="Arial" w:cs="Arial"/>
          <w:b/>
          <w:bCs/>
          <w:color w:val="7030A0"/>
        </w:rPr>
        <w:t>Working Conditions</w:t>
      </w:r>
    </w:p>
    <w:p w14:paraId="00DEB02F" w14:textId="77777777" w:rsidR="00221BE5" w:rsidRDefault="00221BE5" w:rsidP="00A15791">
      <w:pPr>
        <w:ind w:left="360"/>
        <w:rPr>
          <w:rFonts w:ascii="Arial" w:hAnsi="Arial" w:cs="Arial"/>
          <w:b/>
          <w:bCs/>
          <w:color w:val="7030A0"/>
        </w:rPr>
      </w:pPr>
    </w:p>
    <w:p w14:paraId="2185A4C8" w14:textId="77777777" w:rsidR="00221BE5" w:rsidRPr="00221BE5" w:rsidRDefault="00221BE5" w:rsidP="00221BE5">
      <w:pPr>
        <w:pStyle w:val="ListParagraph"/>
        <w:numPr>
          <w:ilvl w:val="0"/>
          <w:numId w:val="36"/>
        </w:numPr>
        <w:rPr>
          <w:rFonts w:ascii="Arial" w:hAnsi="Arial" w:cs="Arial"/>
        </w:rPr>
      </w:pPr>
      <w:r w:rsidRPr="00221BE5">
        <w:rPr>
          <w:rFonts w:ascii="Arial" w:hAnsi="Arial" w:cs="Arial"/>
        </w:rPr>
        <w:t>The role may involve working across multiple specialties including orthopaedics, gynaecology, ENT, urology, ophthalmology and endoscopy.</w:t>
      </w:r>
    </w:p>
    <w:p w14:paraId="3445333F" w14:textId="1F0F472D" w:rsidR="00A15791" w:rsidRPr="00221BE5" w:rsidRDefault="00221BE5" w:rsidP="00221BE5">
      <w:pPr>
        <w:pStyle w:val="ListParagraph"/>
        <w:numPr>
          <w:ilvl w:val="0"/>
          <w:numId w:val="36"/>
        </w:numPr>
        <w:rPr>
          <w:rFonts w:ascii="Arial" w:hAnsi="Arial" w:cs="Arial"/>
        </w:rPr>
      </w:pPr>
      <w:r w:rsidRPr="00221BE5">
        <w:rPr>
          <w:rFonts w:ascii="Arial" w:hAnsi="Arial" w:cs="Arial"/>
        </w:rPr>
        <w:t>The post holder may be required to work flexible hours to support service needs.</w:t>
      </w:r>
    </w:p>
    <w:p w14:paraId="6D11B712" w14:textId="77777777" w:rsidR="00A15791" w:rsidRDefault="00A15791" w:rsidP="00A15791">
      <w:pPr>
        <w:ind w:left="360"/>
        <w:rPr>
          <w:rFonts w:ascii="Arial" w:hAnsi="Arial" w:cs="Arial"/>
          <w:b/>
          <w:bCs/>
          <w:color w:val="7030A0"/>
        </w:rPr>
      </w:pPr>
    </w:p>
    <w:p w14:paraId="02137D61" w14:textId="77777777" w:rsidR="00A15791" w:rsidRPr="00A15791" w:rsidRDefault="00A15791" w:rsidP="00A15791">
      <w:pPr>
        <w:ind w:left="360"/>
        <w:rPr>
          <w:rFonts w:ascii="Arial" w:hAnsi="Arial" w:cs="Arial"/>
          <w:b/>
          <w:bCs/>
          <w:color w:val="7030A0"/>
        </w:rPr>
      </w:pPr>
    </w:p>
    <w:p w14:paraId="73909CB3" w14:textId="77777777" w:rsidR="00DB5BEE" w:rsidRPr="000D1CCD" w:rsidRDefault="00DB5BEE" w:rsidP="00DB5BEE">
      <w:pPr>
        <w:rPr>
          <w:rFonts w:ascii="Arial" w:eastAsia="Batang" w:hAnsi="Arial" w:cs="Arial"/>
          <w:b/>
          <w:color w:val="7030A0"/>
          <w:lang w:eastAsia="ko-KR"/>
        </w:rPr>
      </w:pPr>
      <w:r w:rsidRPr="000D1CCD">
        <w:rPr>
          <w:rFonts w:ascii="Arial" w:eastAsia="Batang" w:hAnsi="Arial" w:cs="Arial"/>
          <w:b/>
          <w:color w:val="7030A0"/>
          <w:lang w:eastAsia="ko-KR"/>
        </w:rPr>
        <w:t>Additional information</w:t>
      </w:r>
    </w:p>
    <w:p w14:paraId="0DD87F3C" w14:textId="77777777" w:rsidR="00DB5BEE" w:rsidRPr="000D1CCD" w:rsidRDefault="00DB5BEE" w:rsidP="00DB5BEE">
      <w:pPr>
        <w:rPr>
          <w:rFonts w:ascii="Arial" w:hAnsi="Arial" w:cs="Arial"/>
          <w:bCs/>
          <w:color w:val="000000"/>
          <w:lang w:eastAsia="en-GB"/>
        </w:rPr>
      </w:pPr>
    </w:p>
    <w:p w14:paraId="4595CC2E" w14:textId="77777777" w:rsidR="00DB5BEE" w:rsidRPr="002310F2" w:rsidRDefault="00DB5BEE" w:rsidP="00DB5BEE">
      <w:pPr>
        <w:rPr>
          <w:rFonts w:ascii="Arial" w:hAnsi="Arial" w:cs="Arial"/>
          <w:bCs/>
          <w:color w:val="000000"/>
          <w:sz w:val="22"/>
          <w:szCs w:val="22"/>
          <w:lang w:eastAsia="en-GB"/>
        </w:rPr>
      </w:pPr>
      <w:r w:rsidRPr="002310F2">
        <w:rPr>
          <w:rFonts w:ascii="Arial" w:hAnsi="Arial" w:cs="Arial"/>
          <w:bCs/>
          <w:color w:val="000000"/>
          <w:sz w:val="22"/>
          <w:szCs w:val="22"/>
          <w:lang w:eastAsia="en-GB"/>
        </w:rPr>
        <w:t xml:space="preserve">In </w:t>
      </w:r>
      <w:proofErr w:type="gramStart"/>
      <w:r w:rsidRPr="002310F2">
        <w:rPr>
          <w:rFonts w:ascii="Arial" w:hAnsi="Arial" w:cs="Arial"/>
          <w:bCs/>
          <w:color w:val="000000"/>
          <w:sz w:val="22"/>
          <w:szCs w:val="22"/>
          <w:lang w:eastAsia="en-GB"/>
        </w:rPr>
        <w:t>addition</w:t>
      </w:r>
      <w:proofErr w:type="gramEnd"/>
      <w:r w:rsidRPr="002310F2">
        <w:rPr>
          <w:rFonts w:ascii="Arial" w:hAnsi="Arial" w:cs="Arial"/>
          <w:bCs/>
          <w:color w:val="000000"/>
          <w:sz w:val="22"/>
          <w:szCs w:val="22"/>
          <w:lang w:eastAsia="en-GB"/>
        </w:rPr>
        <w:t xml:space="preserve"> the successful candidate will be required to adhere to the following:</w:t>
      </w:r>
    </w:p>
    <w:p w14:paraId="1EC6E112" w14:textId="77777777" w:rsidR="00DB5BEE" w:rsidRPr="000D1CCD" w:rsidRDefault="00DB5BEE" w:rsidP="00DB5BEE">
      <w:pPr>
        <w:rPr>
          <w:rFonts w:ascii="Arial" w:hAnsi="Arial" w:cs="Arial"/>
          <w:color w:val="000000"/>
          <w:lang w:eastAsia="en-GB"/>
        </w:rPr>
      </w:pPr>
    </w:p>
    <w:p w14:paraId="4EB539A4" w14:textId="77777777" w:rsidR="00DB5BEE" w:rsidRPr="000D1CCD" w:rsidRDefault="00DB5BEE" w:rsidP="00DB5BEE">
      <w:pPr>
        <w:rPr>
          <w:rFonts w:ascii="Arial" w:hAnsi="Arial" w:cs="Arial"/>
          <w:b/>
          <w:bCs/>
          <w:color w:val="7030A0"/>
          <w:lang w:eastAsia="en-GB"/>
        </w:rPr>
      </w:pPr>
      <w:r w:rsidRPr="000D1CCD">
        <w:rPr>
          <w:rFonts w:ascii="Arial" w:hAnsi="Arial" w:cs="Arial"/>
          <w:b/>
          <w:bCs/>
          <w:color w:val="7030A0"/>
          <w:lang w:eastAsia="en-GB"/>
        </w:rPr>
        <w:t xml:space="preserve">Professional </w:t>
      </w:r>
    </w:p>
    <w:p w14:paraId="19713B12" w14:textId="77777777" w:rsidR="00DB5BEE" w:rsidRPr="002310F2" w:rsidRDefault="00DB5BEE" w:rsidP="00DB5BEE">
      <w:pPr>
        <w:rPr>
          <w:rFonts w:ascii="Arial" w:hAnsi="Arial" w:cs="Arial"/>
          <w:color w:val="000000"/>
          <w:sz w:val="22"/>
          <w:szCs w:val="22"/>
          <w:lang w:eastAsia="en-GB"/>
        </w:rPr>
      </w:pPr>
      <w:r w:rsidRPr="002310F2">
        <w:rPr>
          <w:rFonts w:ascii="Arial" w:hAnsi="Arial" w:cs="Arial"/>
          <w:color w:val="000000"/>
          <w:sz w:val="22"/>
          <w:szCs w:val="22"/>
          <w:lang w:eastAsia="en-GB"/>
        </w:rPr>
        <w:t xml:space="preserve">To </w:t>
      </w:r>
      <w:proofErr w:type="gramStart"/>
      <w:r w:rsidRPr="002310F2">
        <w:rPr>
          <w:rFonts w:ascii="Arial" w:hAnsi="Arial" w:cs="Arial"/>
          <w:color w:val="000000"/>
          <w:sz w:val="22"/>
          <w:szCs w:val="22"/>
          <w:lang w:eastAsia="en-GB"/>
        </w:rPr>
        <w:t>adhere at all times</w:t>
      </w:r>
      <w:proofErr w:type="gramEnd"/>
      <w:r w:rsidRPr="002310F2">
        <w:rPr>
          <w:rFonts w:ascii="Arial" w:hAnsi="Arial" w:cs="Arial"/>
          <w:color w:val="000000"/>
          <w:sz w:val="22"/>
          <w:szCs w:val="22"/>
          <w:lang w:eastAsia="en-GB"/>
        </w:rPr>
        <w:t xml:space="preserve"> to professional Codes of Conduct including compliance to any other professional guidance. To comply with guidelines issued from time to time by the UK professional bodies or any other professional association relating to the practice of your speciality, together with guidance issued from time to time by other competent agencies on clinical, medical and ethical issues </w:t>
      </w:r>
    </w:p>
    <w:p w14:paraId="27F3E9FF" w14:textId="77777777" w:rsidR="00DB5BEE" w:rsidRPr="000D1CCD" w:rsidRDefault="00DB5BEE" w:rsidP="00DB5BEE">
      <w:pPr>
        <w:rPr>
          <w:rFonts w:ascii="Arial" w:hAnsi="Arial" w:cs="Arial"/>
          <w:color w:val="000000"/>
          <w:lang w:eastAsia="en-GB"/>
        </w:rPr>
      </w:pPr>
    </w:p>
    <w:p w14:paraId="5364A7EA" w14:textId="77777777" w:rsidR="00DB5BEE" w:rsidRPr="000D1CCD" w:rsidRDefault="00DB5BEE" w:rsidP="00DB5BEE">
      <w:pPr>
        <w:rPr>
          <w:rFonts w:ascii="Arial" w:hAnsi="Arial" w:cs="Arial"/>
          <w:b/>
          <w:bCs/>
          <w:color w:val="7030A0"/>
          <w:lang w:eastAsia="en-GB"/>
        </w:rPr>
      </w:pPr>
      <w:r w:rsidRPr="000D1CCD">
        <w:rPr>
          <w:rFonts w:ascii="Arial" w:hAnsi="Arial" w:cs="Arial"/>
          <w:b/>
          <w:bCs/>
          <w:color w:val="7030A0"/>
          <w:lang w:eastAsia="en-GB"/>
        </w:rPr>
        <w:t xml:space="preserve">Regulatory framework </w:t>
      </w:r>
    </w:p>
    <w:p w14:paraId="578A9266" w14:textId="77777777" w:rsidR="00DB5BEE" w:rsidRPr="002310F2" w:rsidRDefault="00DB5BEE" w:rsidP="00DB5BEE">
      <w:pPr>
        <w:rPr>
          <w:rFonts w:ascii="Arial" w:hAnsi="Arial" w:cs="Arial"/>
          <w:color w:val="000000"/>
          <w:sz w:val="22"/>
          <w:szCs w:val="22"/>
          <w:lang w:eastAsia="en-GB"/>
        </w:rPr>
      </w:pPr>
      <w:r w:rsidRPr="002310F2">
        <w:rPr>
          <w:rFonts w:ascii="Arial" w:hAnsi="Arial" w:cs="Arial"/>
          <w:color w:val="000000"/>
          <w:sz w:val="22"/>
          <w:szCs w:val="22"/>
          <w:lang w:eastAsia="en-GB"/>
        </w:rPr>
        <w:t xml:space="preserve">To </w:t>
      </w:r>
      <w:proofErr w:type="gramStart"/>
      <w:r w:rsidRPr="002310F2">
        <w:rPr>
          <w:rFonts w:ascii="Arial" w:hAnsi="Arial" w:cs="Arial"/>
          <w:color w:val="000000"/>
          <w:sz w:val="22"/>
          <w:szCs w:val="22"/>
          <w:lang w:eastAsia="en-GB"/>
        </w:rPr>
        <w:t>adhere at all times</w:t>
      </w:r>
      <w:proofErr w:type="gramEnd"/>
      <w:r w:rsidRPr="002310F2">
        <w:rPr>
          <w:rFonts w:ascii="Arial" w:hAnsi="Arial" w:cs="Arial"/>
          <w:color w:val="000000"/>
          <w:sz w:val="22"/>
          <w:szCs w:val="22"/>
          <w:lang w:eastAsia="en-GB"/>
        </w:rPr>
        <w:t xml:space="preserve"> to the regulatory frameworks set out by the Care Quality Commission incorporating the requirements for Independent Health Care, as well as The Department of Health Standards for Better Health by working to Practice Plus Group policies and procedures. </w:t>
      </w:r>
    </w:p>
    <w:p w14:paraId="7A1F3D73" w14:textId="77777777" w:rsidR="00DB5BEE" w:rsidRPr="002310F2" w:rsidRDefault="00DB5BEE" w:rsidP="00DB5BEE">
      <w:pPr>
        <w:rPr>
          <w:rFonts w:ascii="Arial" w:hAnsi="Arial" w:cs="Arial"/>
          <w:color w:val="000000"/>
          <w:sz w:val="22"/>
          <w:szCs w:val="22"/>
          <w:lang w:eastAsia="en-GB"/>
        </w:rPr>
      </w:pPr>
    </w:p>
    <w:p w14:paraId="1B856249" w14:textId="77777777" w:rsidR="00DB5BEE" w:rsidRPr="002310F2" w:rsidRDefault="00DB5BEE" w:rsidP="00DB5BEE">
      <w:pPr>
        <w:rPr>
          <w:rFonts w:ascii="Arial" w:hAnsi="Arial" w:cs="Arial"/>
          <w:color w:val="000000"/>
          <w:sz w:val="22"/>
          <w:szCs w:val="22"/>
          <w:lang w:eastAsia="en-GB"/>
        </w:rPr>
      </w:pPr>
      <w:r w:rsidRPr="002310F2">
        <w:rPr>
          <w:rFonts w:ascii="Arial" w:hAnsi="Arial" w:cs="Arial"/>
          <w:color w:val="000000"/>
          <w:sz w:val="22"/>
          <w:szCs w:val="22"/>
          <w:lang w:eastAsia="en-GB"/>
        </w:rPr>
        <w:t xml:space="preserve">The individual will be required to participate in information requirements/ requests as per regulation. </w:t>
      </w:r>
    </w:p>
    <w:p w14:paraId="67184796" w14:textId="77777777" w:rsidR="00DB5BEE" w:rsidRPr="000D1CCD" w:rsidRDefault="00DB5BEE" w:rsidP="00DB5BEE">
      <w:pPr>
        <w:rPr>
          <w:rFonts w:ascii="Arial" w:hAnsi="Arial" w:cs="Arial"/>
          <w:color w:val="000000"/>
          <w:lang w:eastAsia="en-GB"/>
        </w:rPr>
      </w:pPr>
    </w:p>
    <w:p w14:paraId="297F20C2" w14:textId="77777777" w:rsidR="00DB5BEE" w:rsidRPr="000D1CCD" w:rsidRDefault="00DB5BEE" w:rsidP="00DB5BEE">
      <w:pPr>
        <w:rPr>
          <w:rFonts w:ascii="Arial" w:hAnsi="Arial" w:cs="Arial"/>
          <w:b/>
          <w:bCs/>
          <w:color w:val="7030A0"/>
          <w:lang w:eastAsia="en-GB"/>
        </w:rPr>
      </w:pPr>
      <w:r w:rsidRPr="000D1CCD">
        <w:rPr>
          <w:rFonts w:ascii="Arial" w:hAnsi="Arial" w:cs="Arial"/>
          <w:b/>
          <w:bCs/>
          <w:color w:val="7030A0"/>
          <w:lang w:eastAsia="en-GB"/>
        </w:rPr>
        <w:t xml:space="preserve">Infection prevention and control </w:t>
      </w:r>
    </w:p>
    <w:p w14:paraId="0D186F19" w14:textId="77777777" w:rsidR="00DB5BEE" w:rsidRPr="002310F2" w:rsidRDefault="00DB5BEE" w:rsidP="00DB5BEE">
      <w:pPr>
        <w:rPr>
          <w:rFonts w:ascii="Arial" w:hAnsi="Arial" w:cs="Arial"/>
          <w:color w:val="000000"/>
          <w:sz w:val="22"/>
          <w:szCs w:val="22"/>
          <w:lang w:eastAsia="en-GB"/>
        </w:rPr>
      </w:pPr>
      <w:r w:rsidRPr="002310F2">
        <w:rPr>
          <w:rFonts w:ascii="Arial" w:hAnsi="Arial" w:cs="Arial"/>
          <w:color w:val="000000"/>
          <w:sz w:val="22"/>
          <w:szCs w:val="22"/>
          <w:lang w:eastAsia="en-GB"/>
        </w:rPr>
        <w:t xml:space="preserve">It is the responsibility of all individuals to comply with infection prevention and control policies and to attend any appropriate training requirements in line with Practice Plus Group’s responsibility to comply with Government Directives and associated codes of practice and take appropriate action where non-compliance is evident. </w:t>
      </w:r>
    </w:p>
    <w:p w14:paraId="7D6AC388" w14:textId="77777777" w:rsidR="00DB5BEE" w:rsidRPr="000D1CCD" w:rsidRDefault="00DB5BEE" w:rsidP="00DB5BEE">
      <w:pPr>
        <w:rPr>
          <w:rFonts w:ascii="Arial" w:hAnsi="Arial" w:cs="Arial"/>
          <w:color w:val="000000"/>
          <w:lang w:eastAsia="en-GB"/>
        </w:rPr>
      </w:pPr>
    </w:p>
    <w:p w14:paraId="03DC341E" w14:textId="77777777" w:rsidR="00DB5BEE" w:rsidRPr="000D1CCD" w:rsidRDefault="00DB5BEE" w:rsidP="00DB5BEE">
      <w:pPr>
        <w:rPr>
          <w:rFonts w:ascii="Arial" w:hAnsi="Arial" w:cs="Arial"/>
          <w:b/>
          <w:bCs/>
          <w:color w:val="7030A0"/>
          <w:lang w:eastAsia="en-GB"/>
        </w:rPr>
      </w:pPr>
      <w:r w:rsidRPr="000D1CCD">
        <w:rPr>
          <w:rFonts w:ascii="Arial" w:hAnsi="Arial" w:cs="Arial"/>
          <w:b/>
          <w:bCs/>
          <w:color w:val="7030A0"/>
          <w:lang w:eastAsia="en-GB"/>
        </w:rPr>
        <w:t xml:space="preserve">Conflict of interest </w:t>
      </w:r>
    </w:p>
    <w:p w14:paraId="31C8122E" w14:textId="77777777" w:rsidR="00DB5BEE" w:rsidRPr="002310F2" w:rsidRDefault="00DB5BEE" w:rsidP="00DB5BEE">
      <w:pPr>
        <w:rPr>
          <w:rFonts w:ascii="Arial" w:hAnsi="Arial" w:cs="Arial"/>
          <w:color w:val="000000"/>
          <w:sz w:val="22"/>
          <w:szCs w:val="22"/>
          <w:lang w:eastAsia="en-GB"/>
        </w:rPr>
      </w:pPr>
      <w:r w:rsidRPr="002310F2">
        <w:rPr>
          <w:rFonts w:ascii="Arial" w:hAnsi="Arial" w:cs="Arial"/>
          <w:color w:val="000000"/>
          <w:sz w:val="22"/>
          <w:szCs w:val="22"/>
          <w:lang w:eastAsia="en-GB"/>
        </w:rPr>
        <w:t>It is responsibility of all staff to ensure that they do not abuse their official position to gain or benefit their family or friends.</w:t>
      </w:r>
    </w:p>
    <w:p w14:paraId="636E39CA" w14:textId="77777777" w:rsidR="00DB5BEE" w:rsidRPr="002310F2" w:rsidRDefault="00DB5BEE" w:rsidP="00DB5BEE">
      <w:pPr>
        <w:rPr>
          <w:rFonts w:ascii="Arial" w:hAnsi="Arial" w:cs="Arial"/>
          <w:bCs/>
          <w:sz w:val="22"/>
          <w:szCs w:val="22"/>
          <w:lang w:eastAsia="en-GB"/>
        </w:rPr>
      </w:pPr>
    </w:p>
    <w:p w14:paraId="16ABD460" w14:textId="77777777" w:rsidR="00DB5BEE" w:rsidRPr="000D1CCD" w:rsidRDefault="00DB5BEE" w:rsidP="00DB5BEE">
      <w:pPr>
        <w:rPr>
          <w:rFonts w:ascii="Arial" w:hAnsi="Arial" w:cs="Arial"/>
          <w:b/>
          <w:bCs/>
          <w:color w:val="7030A0"/>
          <w:lang w:eastAsia="en-GB"/>
        </w:rPr>
      </w:pPr>
      <w:r w:rsidRPr="000D1CCD">
        <w:rPr>
          <w:rFonts w:ascii="Arial" w:hAnsi="Arial" w:cs="Arial"/>
          <w:b/>
          <w:bCs/>
          <w:color w:val="7030A0"/>
          <w:lang w:eastAsia="en-GB"/>
        </w:rPr>
        <w:t xml:space="preserve">Confidentiality </w:t>
      </w:r>
    </w:p>
    <w:p w14:paraId="58FF201E" w14:textId="77777777" w:rsidR="00DB5BEE" w:rsidRPr="000D1CCD" w:rsidRDefault="00DB5BEE" w:rsidP="00DB5BEE">
      <w:pPr>
        <w:rPr>
          <w:rFonts w:ascii="Arial" w:hAnsi="Arial" w:cs="Arial"/>
          <w:color w:val="000000"/>
          <w:lang w:eastAsia="en-GB"/>
        </w:rPr>
      </w:pPr>
      <w:r w:rsidRPr="002310F2">
        <w:rPr>
          <w:rFonts w:ascii="Arial" w:hAnsi="Arial" w:cs="Arial"/>
          <w:color w:val="000000"/>
          <w:sz w:val="22"/>
          <w:szCs w:val="22"/>
          <w:lang w:eastAsia="en-GB"/>
        </w:rPr>
        <w:t>The post holder must preserve the confidentiality of any information regarding patients, staff (in connection with their employment), and Practice Plus Group business and this obligation shall continue indefinitely. This is also in accordance with the Code of Confidentiality and the Data Protection Act 1998</w:t>
      </w:r>
      <w:r w:rsidRPr="000D1CCD">
        <w:rPr>
          <w:rFonts w:ascii="Arial" w:hAnsi="Arial" w:cs="Arial"/>
          <w:color w:val="000000"/>
          <w:lang w:eastAsia="en-GB"/>
        </w:rPr>
        <w:t xml:space="preserve">. </w:t>
      </w:r>
    </w:p>
    <w:p w14:paraId="4E801669" w14:textId="77777777" w:rsidR="00DB5BEE" w:rsidRPr="000D1CCD" w:rsidRDefault="00DB5BEE" w:rsidP="00DB5BEE">
      <w:pPr>
        <w:rPr>
          <w:rFonts w:ascii="Arial" w:hAnsi="Arial" w:cs="Arial"/>
          <w:color w:val="000000"/>
          <w:lang w:eastAsia="en-GB"/>
        </w:rPr>
      </w:pPr>
    </w:p>
    <w:p w14:paraId="22E8891F" w14:textId="77777777" w:rsidR="00DB5BEE" w:rsidRPr="000D1CCD" w:rsidRDefault="00DB5BEE" w:rsidP="00DB5BEE">
      <w:pPr>
        <w:rPr>
          <w:rFonts w:ascii="Arial" w:hAnsi="Arial" w:cs="Arial"/>
          <w:b/>
          <w:bCs/>
          <w:color w:val="7030A0"/>
          <w:lang w:eastAsia="en-GB"/>
        </w:rPr>
      </w:pPr>
      <w:r w:rsidRPr="000D1CCD">
        <w:rPr>
          <w:rFonts w:ascii="Arial" w:hAnsi="Arial" w:cs="Arial"/>
          <w:b/>
          <w:bCs/>
          <w:color w:val="7030A0"/>
          <w:lang w:eastAsia="en-GB"/>
        </w:rPr>
        <w:t xml:space="preserve">Health and safety </w:t>
      </w:r>
    </w:p>
    <w:p w14:paraId="4DE12EF8" w14:textId="77777777" w:rsidR="00DB5BEE" w:rsidRPr="002310F2" w:rsidRDefault="00DB5BEE" w:rsidP="00DB5BEE">
      <w:pPr>
        <w:rPr>
          <w:rFonts w:ascii="Arial" w:hAnsi="Arial" w:cs="Arial"/>
          <w:color w:val="000000"/>
          <w:sz w:val="22"/>
          <w:szCs w:val="22"/>
          <w:lang w:eastAsia="en-GB"/>
        </w:rPr>
      </w:pPr>
      <w:r w:rsidRPr="002310F2">
        <w:rPr>
          <w:rFonts w:ascii="Arial" w:hAnsi="Arial" w:cs="Arial"/>
          <w:color w:val="000000"/>
          <w:sz w:val="22"/>
          <w:szCs w:val="22"/>
          <w:lang w:eastAsia="en-GB"/>
        </w:rPr>
        <w:t xml:space="preserve">Employees must be aware of the responsibilities placed on them under the Health and Safety at Work Act (1974), to ensure that the agreed safety procedures are carried out to maintain a safe environment for patients, employees and visitors. </w:t>
      </w:r>
    </w:p>
    <w:p w14:paraId="52D3CF96" w14:textId="77777777" w:rsidR="00DB5BEE" w:rsidRPr="000D1CCD" w:rsidRDefault="00DB5BEE" w:rsidP="00DB5BEE">
      <w:pPr>
        <w:rPr>
          <w:rFonts w:ascii="Arial" w:hAnsi="Arial" w:cs="Arial"/>
          <w:color w:val="000000"/>
          <w:lang w:eastAsia="en-GB"/>
        </w:rPr>
      </w:pPr>
    </w:p>
    <w:p w14:paraId="22CF921F" w14:textId="77777777" w:rsidR="00DB5BEE" w:rsidRPr="000D1CCD" w:rsidRDefault="00DB5BEE" w:rsidP="00DB5BEE">
      <w:pPr>
        <w:rPr>
          <w:rFonts w:ascii="Arial" w:hAnsi="Arial" w:cs="Arial"/>
          <w:b/>
          <w:bCs/>
          <w:color w:val="7030A0"/>
          <w:lang w:eastAsia="en-GB"/>
        </w:rPr>
      </w:pPr>
      <w:r w:rsidRPr="000D1CCD">
        <w:rPr>
          <w:rFonts w:ascii="Arial" w:hAnsi="Arial" w:cs="Arial"/>
          <w:b/>
          <w:bCs/>
          <w:color w:val="7030A0"/>
          <w:lang w:eastAsia="en-GB"/>
        </w:rPr>
        <w:t xml:space="preserve">Risk management </w:t>
      </w:r>
    </w:p>
    <w:p w14:paraId="102586EE" w14:textId="77777777" w:rsidR="00DB5BEE" w:rsidRPr="002310F2" w:rsidRDefault="00DB5BEE" w:rsidP="00DB5BEE">
      <w:pPr>
        <w:rPr>
          <w:rFonts w:ascii="Arial" w:hAnsi="Arial" w:cs="Arial"/>
          <w:color w:val="000000"/>
          <w:sz w:val="22"/>
          <w:szCs w:val="22"/>
          <w:lang w:eastAsia="en-GB"/>
        </w:rPr>
      </w:pPr>
      <w:r w:rsidRPr="002310F2">
        <w:rPr>
          <w:rFonts w:ascii="Arial" w:hAnsi="Arial" w:cs="Arial"/>
          <w:color w:val="000000"/>
          <w:sz w:val="22"/>
          <w:szCs w:val="22"/>
          <w:lang w:eastAsia="en-GB"/>
        </w:rPr>
        <w:t xml:space="preserve">All staff have a responsibility to report all clinical and non-clinical accidents or incidents promptly and when requested to co-operate with any investigations undertaken. Datix provides the </w:t>
      </w:r>
      <w:proofErr w:type="gramStart"/>
      <w:r w:rsidRPr="002310F2">
        <w:rPr>
          <w:rFonts w:ascii="Arial" w:hAnsi="Arial" w:cs="Arial"/>
          <w:color w:val="000000"/>
          <w:sz w:val="22"/>
          <w:szCs w:val="22"/>
          <w:lang w:eastAsia="en-GB"/>
        </w:rPr>
        <w:t>in house</w:t>
      </w:r>
      <w:proofErr w:type="gramEnd"/>
      <w:r w:rsidRPr="002310F2">
        <w:rPr>
          <w:rFonts w:ascii="Arial" w:hAnsi="Arial" w:cs="Arial"/>
          <w:color w:val="000000"/>
          <w:sz w:val="22"/>
          <w:szCs w:val="22"/>
          <w:lang w:eastAsia="en-GB"/>
        </w:rPr>
        <w:t xml:space="preserve"> incident reporting programme and training will be provided.</w:t>
      </w:r>
    </w:p>
    <w:p w14:paraId="0AB61FDF" w14:textId="77777777" w:rsidR="00DB5BEE" w:rsidRPr="000D1CCD" w:rsidRDefault="00DB5BEE" w:rsidP="00DB5BEE">
      <w:pPr>
        <w:rPr>
          <w:rFonts w:ascii="Arial" w:hAnsi="Arial" w:cs="Arial"/>
          <w:bCs/>
          <w:lang w:eastAsia="en-GB"/>
        </w:rPr>
      </w:pPr>
    </w:p>
    <w:p w14:paraId="07F16576" w14:textId="77777777" w:rsidR="00DB5BEE" w:rsidRPr="000D1CCD" w:rsidRDefault="00DB5BEE" w:rsidP="00DB5BEE">
      <w:pPr>
        <w:rPr>
          <w:rFonts w:ascii="Arial" w:hAnsi="Arial" w:cs="Arial"/>
          <w:b/>
          <w:bCs/>
          <w:color w:val="7030A0"/>
          <w:lang w:eastAsia="en-GB"/>
        </w:rPr>
      </w:pPr>
      <w:r w:rsidRPr="000D1CCD">
        <w:rPr>
          <w:rFonts w:ascii="Arial" w:hAnsi="Arial" w:cs="Arial"/>
          <w:b/>
          <w:bCs/>
          <w:color w:val="7030A0"/>
          <w:lang w:eastAsia="en-GB"/>
        </w:rPr>
        <w:t xml:space="preserve">Privacy, dignity and respect and quality of opportunity </w:t>
      </w:r>
    </w:p>
    <w:p w14:paraId="52CE233A" w14:textId="77777777" w:rsidR="00DB5BEE" w:rsidRPr="002310F2" w:rsidRDefault="00DB5BEE" w:rsidP="00DB5BEE">
      <w:pPr>
        <w:pStyle w:val="Default"/>
        <w:rPr>
          <w:color w:val="auto"/>
          <w:sz w:val="22"/>
          <w:szCs w:val="22"/>
        </w:rPr>
      </w:pPr>
      <w:r w:rsidRPr="002310F2">
        <w:rPr>
          <w:sz w:val="22"/>
          <w:szCs w:val="22"/>
        </w:rPr>
        <w:t xml:space="preserve">The hospital is committed to ensuring that all current and potential staff patients and visitors are treated with dignity, fairness and respect regardless of gender, race, disability sexual orientation, age, marital or civil partnership, </w:t>
      </w:r>
      <w:r w:rsidRPr="002310F2">
        <w:rPr>
          <w:color w:val="auto"/>
          <w:sz w:val="22"/>
          <w:szCs w:val="22"/>
        </w:rPr>
        <w:t xml:space="preserve">religion or belief. Staff will be supported to challenge discriminatory behaviour. </w:t>
      </w:r>
      <w:proofErr w:type="gramStart"/>
      <w:r w:rsidRPr="002310F2">
        <w:rPr>
          <w:color w:val="auto"/>
          <w:sz w:val="22"/>
          <w:szCs w:val="22"/>
        </w:rPr>
        <w:t>In particular staff</w:t>
      </w:r>
      <w:proofErr w:type="gramEnd"/>
      <w:r w:rsidRPr="002310F2">
        <w:rPr>
          <w:color w:val="auto"/>
          <w:sz w:val="22"/>
          <w:szCs w:val="22"/>
        </w:rPr>
        <w:t xml:space="preserve"> will protect the privacy and dignity of all patients at all points of their contact with the organisation. It is paramount that staff deal sensitively with individual circumstances and adhere strictly to the single sex requirements.  </w:t>
      </w:r>
    </w:p>
    <w:p w14:paraId="492A4D39" w14:textId="77777777" w:rsidR="00DB5BEE" w:rsidRPr="000D1CCD" w:rsidRDefault="00DB5BEE" w:rsidP="00DB5BEE">
      <w:pPr>
        <w:pStyle w:val="Default"/>
        <w:rPr>
          <w:color w:val="auto"/>
        </w:rPr>
      </w:pPr>
    </w:p>
    <w:p w14:paraId="76E165C9" w14:textId="77777777" w:rsidR="00DB5BEE" w:rsidRPr="002310F2" w:rsidRDefault="00DB5BEE" w:rsidP="00DB5BEE">
      <w:pPr>
        <w:pStyle w:val="Default"/>
        <w:rPr>
          <w:color w:val="auto"/>
          <w:sz w:val="22"/>
          <w:szCs w:val="22"/>
        </w:rPr>
      </w:pPr>
      <w:r w:rsidRPr="000D1CCD">
        <w:rPr>
          <w:b/>
          <w:color w:val="7030A0"/>
        </w:rPr>
        <w:t>Protecting Vulnerable Adults from Abuse / Safeguarding</w:t>
      </w:r>
      <w:r w:rsidRPr="000D1CCD">
        <w:rPr>
          <w:color w:val="auto"/>
        </w:rPr>
        <w:br/>
      </w:r>
      <w:r w:rsidRPr="002310F2">
        <w:rPr>
          <w:color w:val="auto"/>
          <w:sz w:val="22"/>
          <w:szCs w:val="22"/>
        </w:rPr>
        <w:t xml:space="preserve">The patients referred to us for care must be able to trust that not only will they be safe from any abuse, bullying or intimidation from any member of </w:t>
      </w:r>
      <w:proofErr w:type="gramStart"/>
      <w:r w:rsidRPr="002310F2">
        <w:rPr>
          <w:color w:val="auto"/>
          <w:sz w:val="22"/>
          <w:szCs w:val="22"/>
        </w:rPr>
        <w:t>staff  but</w:t>
      </w:r>
      <w:proofErr w:type="gramEnd"/>
      <w:r w:rsidRPr="002310F2">
        <w:rPr>
          <w:color w:val="auto"/>
          <w:sz w:val="22"/>
          <w:szCs w:val="22"/>
        </w:rPr>
        <w:t xml:space="preserve"> that suspicions of external abuse will be dealt with appropriately. </w:t>
      </w:r>
    </w:p>
    <w:p w14:paraId="400AC74E" w14:textId="77777777" w:rsidR="00DB5BEE" w:rsidRPr="000D1CCD" w:rsidRDefault="00DB5BEE" w:rsidP="00DB5BEE">
      <w:pPr>
        <w:pStyle w:val="Default"/>
        <w:rPr>
          <w:color w:val="auto"/>
        </w:rPr>
      </w:pPr>
    </w:p>
    <w:p w14:paraId="788CDBC4" w14:textId="77777777" w:rsidR="00DB5BEE" w:rsidRPr="000D1CCD" w:rsidRDefault="00DB5BEE" w:rsidP="00DB5BEE">
      <w:pPr>
        <w:pStyle w:val="Default"/>
        <w:rPr>
          <w:color w:val="auto"/>
        </w:rPr>
      </w:pPr>
      <w:r w:rsidRPr="000D1CCD">
        <w:rPr>
          <w:b/>
          <w:color w:val="7030A0"/>
        </w:rPr>
        <w:t>Raising Concerns</w:t>
      </w:r>
      <w:r w:rsidRPr="000D1CCD">
        <w:rPr>
          <w:color w:val="auto"/>
        </w:rPr>
        <w:t xml:space="preserve"> </w:t>
      </w:r>
      <w:r w:rsidRPr="000D1CCD">
        <w:rPr>
          <w:color w:val="auto"/>
        </w:rPr>
        <w:br/>
      </w:r>
      <w:r w:rsidRPr="002310F2">
        <w:rPr>
          <w:color w:val="auto"/>
          <w:sz w:val="22"/>
          <w:szCs w:val="22"/>
        </w:rPr>
        <w:t>It is everyone’s responsibility to draw attention to any practice or behaviour which could put patients or staff at risk.</w:t>
      </w:r>
      <w:r w:rsidRPr="000D1CCD">
        <w:rPr>
          <w:color w:val="auto"/>
        </w:rPr>
        <w:t xml:space="preserve">   </w:t>
      </w:r>
    </w:p>
    <w:p w14:paraId="4ED7E5A3" w14:textId="77777777" w:rsidR="00DB5BEE" w:rsidRPr="000D1CCD" w:rsidRDefault="00DB5BEE" w:rsidP="00DB5BEE">
      <w:pPr>
        <w:rPr>
          <w:rFonts w:ascii="Arial" w:hAnsi="Arial" w:cs="Arial"/>
          <w:b/>
          <w:bCs/>
          <w:color w:val="7030A0"/>
          <w:lang w:eastAsia="en-GB"/>
        </w:rPr>
      </w:pPr>
    </w:p>
    <w:p w14:paraId="4B918CBC" w14:textId="77777777" w:rsidR="00DB5BEE" w:rsidRPr="000D1CCD" w:rsidRDefault="00DB5BEE" w:rsidP="00DB5BEE">
      <w:pPr>
        <w:rPr>
          <w:rFonts w:ascii="Arial" w:hAnsi="Arial" w:cs="Arial"/>
          <w:b/>
          <w:bCs/>
          <w:color w:val="7030A0"/>
          <w:lang w:eastAsia="en-GB"/>
        </w:rPr>
      </w:pPr>
      <w:r w:rsidRPr="000D1CCD">
        <w:rPr>
          <w:rFonts w:ascii="Arial" w:hAnsi="Arial" w:cs="Arial"/>
          <w:b/>
          <w:bCs/>
          <w:color w:val="7030A0"/>
          <w:lang w:eastAsia="en-GB"/>
        </w:rPr>
        <w:t xml:space="preserve">Equal opportunities </w:t>
      </w:r>
    </w:p>
    <w:p w14:paraId="29D0DF11" w14:textId="77777777" w:rsidR="00DB5BEE" w:rsidRPr="002310F2" w:rsidRDefault="00DB5BEE" w:rsidP="00DB5BEE">
      <w:pPr>
        <w:rPr>
          <w:rFonts w:ascii="Arial" w:hAnsi="Arial" w:cs="Arial"/>
          <w:color w:val="000000"/>
          <w:sz w:val="22"/>
          <w:szCs w:val="22"/>
          <w:lang w:eastAsia="en-GB"/>
        </w:rPr>
      </w:pPr>
      <w:r w:rsidRPr="002310F2">
        <w:rPr>
          <w:rFonts w:ascii="Arial" w:hAnsi="Arial" w:cs="Arial"/>
          <w:color w:val="000000"/>
          <w:sz w:val="22"/>
          <w:szCs w:val="22"/>
          <w:lang w:eastAsia="en-GB"/>
        </w:rPr>
        <w:t xml:space="preserve">Practice Plus Group is committed to promoting equal opportunities in employment and will keep under review its policies and procedures to ensure that the </w:t>
      </w:r>
      <w:proofErr w:type="gramStart"/>
      <w:r w:rsidRPr="002310F2">
        <w:rPr>
          <w:rFonts w:ascii="Arial" w:hAnsi="Arial" w:cs="Arial"/>
          <w:color w:val="000000"/>
          <w:sz w:val="22"/>
          <w:szCs w:val="22"/>
          <w:lang w:eastAsia="en-GB"/>
        </w:rPr>
        <w:t>job related</w:t>
      </w:r>
      <w:proofErr w:type="gramEnd"/>
      <w:r w:rsidRPr="002310F2">
        <w:rPr>
          <w:rFonts w:ascii="Arial" w:hAnsi="Arial" w:cs="Arial"/>
          <w:color w:val="000000"/>
          <w:sz w:val="22"/>
          <w:szCs w:val="22"/>
          <w:lang w:eastAsia="en-GB"/>
        </w:rPr>
        <w:t xml:space="preserve"> needs of all staff working in Practice Plus Group are recognised.</w:t>
      </w:r>
    </w:p>
    <w:p w14:paraId="4D0A4FB0" w14:textId="77777777" w:rsidR="00DB5BEE" w:rsidRDefault="00DB5BEE" w:rsidP="00DB5BEE">
      <w:pPr>
        <w:rPr>
          <w:rFonts w:ascii="Arial" w:hAnsi="Arial" w:cs="Arial"/>
          <w:b/>
          <w:color w:val="7030A0"/>
          <w:lang w:eastAsia="en-GB"/>
        </w:rPr>
      </w:pPr>
    </w:p>
    <w:p w14:paraId="1F9FFBD7" w14:textId="77777777" w:rsidR="00DB5BEE" w:rsidRPr="000D1CCD" w:rsidRDefault="00DB5BEE" w:rsidP="00DB5BEE">
      <w:pPr>
        <w:rPr>
          <w:rFonts w:ascii="Arial" w:hAnsi="Arial" w:cs="Arial"/>
          <w:b/>
          <w:color w:val="7030A0"/>
          <w:lang w:eastAsia="en-GB"/>
        </w:rPr>
      </w:pPr>
      <w:r w:rsidRPr="000D1CCD">
        <w:rPr>
          <w:rFonts w:ascii="Arial" w:hAnsi="Arial" w:cs="Arial"/>
          <w:b/>
          <w:color w:val="7030A0"/>
          <w:lang w:eastAsia="en-GB"/>
        </w:rPr>
        <w:t>Duty of Candour</w:t>
      </w:r>
    </w:p>
    <w:p w14:paraId="578D25F8" w14:textId="77777777" w:rsidR="00DB5BEE" w:rsidRPr="00662756" w:rsidRDefault="00DB5BEE" w:rsidP="00DB5BEE">
      <w:pPr>
        <w:rPr>
          <w:rFonts w:ascii="Arial" w:hAnsi="Arial" w:cs="Arial"/>
          <w:color w:val="000000"/>
          <w:sz w:val="22"/>
          <w:szCs w:val="22"/>
          <w:lang w:eastAsia="en-GB"/>
        </w:rPr>
      </w:pPr>
      <w:r w:rsidRPr="00662756">
        <w:rPr>
          <w:rFonts w:ascii="Arial" w:hAnsi="Arial" w:cs="Arial"/>
          <w:sz w:val="22"/>
          <w:szCs w:val="22"/>
          <w:lang w:eastAsia="en-GB"/>
        </w:rPr>
        <w:t>Practice Plus Group is committed to compliance to Duty of Candour</w:t>
      </w:r>
      <w:r w:rsidRPr="00662756">
        <w:rPr>
          <w:rFonts w:ascii="Arial" w:hAnsi="Arial" w:cs="Arial"/>
          <w:color w:val="000000"/>
          <w:sz w:val="22"/>
          <w:szCs w:val="22"/>
          <w:lang w:eastAsia="en-GB"/>
        </w:rPr>
        <w:t xml:space="preserve"> guidance, and employees are expected to comply with the principles laid out in the corporate Duty of Candour policy</w:t>
      </w:r>
    </w:p>
    <w:p w14:paraId="5CF68424" w14:textId="77777777" w:rsidR="00DB5BEE" w:rsidRPr="002310F2" w:rsidRDefault="00DB5BEE" w:rsidP="00DB5BEE">
      <w:pPr>
        <w:rPr>
          <w:rFonts w:ascii="Arial" w:hAnsi="Arial" w:cs="Arial"/>
          <w:color w:val="000000"/>
          <w:sz w:val="22"/>
          <w:szCs w:val="22"/>
          <w:lang w:eastAsia="en-GB"/>
        </w:rPr>
      </w:pPr>
    </w:p>
    <w:p w14:paraId="78384C3D" w14:textId="77777777" w:rsidR="00DB5BEE" w:rsidRPr="002310F2" w:rsidRDefault="00DB5BEE" w:rsidP="00DB5BEE">
      <w:pPr>
        <w:rPr>
          <w:rFonts w:ascii="Arial" w:hAnsi="Arial" w:cs="Arial"/>
          <w:color w:val="000000"/>
          <w:sz w:val="22"/>
          <w:szCs w:val="22"/>
          <w:lang w:eastAsia="en-GB"/>
        </w:rPr>
      </w:pPr>
      <w:r w:rsidRPr="002310F2">
        <w:rPr>
          <w:rFonts w:ascii="Arial" w:hAnsi="Arial" w:cs="Arial"/>
          <w:color w:val="000000"/>
          <w:sz w:val="22"/>
          <w:szCs w:val="22"/>
          <w:lang w:eastAsia="en-GB"/>
        </w:rPr>
        <w:t xml:space="preserve">Practice Plus Group 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will be </w:t>
      </w:r>
      <w:proofErr w:type="gramStart"/>
      <w:r w:rsidRPr="002310F2">
        <w:rPr>
          <w:rFonts w:ascii="Arial" w:hAnsi="Arial" w:cs="Arial"/>
          <w:color w:val="000000"/>
          <w:sz w:val="22"/>
          <w:szCs w:val="22"/>
          <w:lang w:eastAsia="en-GB"/>
        </w:rPr>
        <w:t>on the basis of</w:t>
      </w:r>
      <w:proofErr w:type="gramEnd"/>
      <w:r w:rsidRPr="002310F2">
        <w:rPr>
          <w:rFonts w:ascii="Arial" w:hAnsi="Arial" w:cs="Arial"/>
          <w:color w:val="000000"/>
          <w:sz w:val="22"/>
          <w:szCs w:val="22"/>
          <w:lang w:eastAsia="en-GB"/>
        </w:rPr>
        <w:t xml:space="preserve"> the individual’s ability to meet the requirements of the job.</w:t>
      </w:r>
    </w:p>
    <w:p w14:paraId="22D1C755" w14:textId="77777777" w:rsidR="00DB5BEE" w:rsidRPr="002310F2" w:rsidRDefault="00DB5BEE" w:rsidP="00DB5BEE">
      <w:pPr>
        <w:rPr>
          <w:rFonts w:ascii="Arial" w:hAnsi="Arial" w:cs="Arial"/>
          <w:color w:val="000000"/>
          <w:sz w:val="22"/>
          <w:szCs w:val="22"/>
          <w:lang w:eastAsia="en-GB"/>
        </w:rPr>
      </w:pPr>
      <w:r w:rsidRPr="002310F2">
        <w:rPr>
          <w:rFonts w:ascii="Arial" w:hAnsi="Arial" w:cs="Arial"/>
          <w:color w:val="000000"/>
          <w:sz w:val="22"/>
          <w:szCs w:val="22"/>
          <w:lang w:eastAsia="en-GB"/>
        </w:rPr>
        <w:t xml:space="preserve"> </w:t>
      </w:r>
    </w:p>
    <w:p w14:paraId="64D8D56E" w14:textId="77777777" w:rsidR="00DB5BEE" w:rsidRPr="002310F2" w:rsidRDefault="00DB5BEE" w:rsidP="00DB5BEE">
      <w:pPr>
        <w:rPr>
          <w:rFonts w:ascii="Arial" w:hAnsi="Arial" w:cs="Arial"/>
          <w:b/>
          <w:bCs/>
          <w:color w:val="000000"/>
          <w:sz w:val="22"/>
          <w:szCs w:val="22"/>
          <w:lang w:eastAsia="en-GB"/>
        </w:rPr>
      </w:pPr>
      <w:r w:rsidRPr="002310F2">
        <w:rPr>
          <w:rFonts w:ascii="Arial" w:hAnsi="Arial" w:cs="Arial"/>
          <w:color w:val="000000"/>
          <w:sz w:val="22"/>
          <w:szCs w:val="22"/>
          <w:lang w:eastAsia="en-GB"/>
        </w:rPr>
        <w:t xml:space="preserve">This job description is subject to change in consultation with the post holder to </w:t>
      </w:r>
      <w:proofErr w:type="gramStart"/>
      <w:r w:rsidRPr="002310F2">
        <w:rPr>
          <w:rFonts w:ascii="Arial" w:hAnsi="Arial" w:cs="Arial"/>
          <w:color w:val="000000"/>
          <w:sz w:val="22"/>
          <w:szCs w:val="22"/>
          <w:lang w:eastAsia="en-GB"/>
        </w:rPr>
        <w:t>take into account</w:t>
      </w:r>
      <w:proofErr w:type="gramEnd"/>
      <w:r w:rsidRPr="002310F2">
        <w:rPr>
          <w:rFonts w:ascii="Arial" w:hAnsi="Arial" w:cs="Arial"/>
          <w:color w:val="000000"/>
          <w:sz w:val="22"/>
          <w:szCs w:val="22"/>
          <w:lang w:eastAsia="en-GB"/>
        </w:rPr>
        <w:t xml:space="preserve"> changing organisational needs. </w:t>
      </w:r>
    </w:p>
    <w:p w14:paraId="6D80B6B9" w14:textId="77777777" w:rsidR="00DB5BEE" w:rsidRPr="000D1CCD" w:rsidRDefault="00DB5BEE" w:rsidP="00DB5BEE">
      <w:pPr>
        <w:rPr>
          <w:rFonts w:ascii="Arial" w:hAnsi="Arial" w:cs="Arial"/>
          <w:b/>
          <w:lang w:eastAsia="en-GB"/>
        </w:rPr>
      </w:pPr>
    </w:p>
    <w:p w14:paraId="7DEEC845" w14:textId="77777777" w:rsidR="00DB5BEE" w:rsidRPr="000D1CCD" w:rsidRDefault="00DB5BEE" w:rsidP="00DB5BEE">
      <w:pPr>
        <w:rPr>
          <w:rFonts w:ascii="Arial" w:hAnsi="Arial" w:cs="Arial"/>
          <w:b/>
          <w:lang w:eastAsia="en-GB"/>
        </w:rPr>
      </w:pPr>
    </w:p>
    <w:p w14:paraId="4C860304" w14:textId="77777777" w:rsidR="00DB5BEE" w:rsidRPr="008C34A6" w:rsidRDefault="00DB5BEE" w:rsidP="00DB5BEE">
      <w:pPr>
        <w:rPr>
          <w:rFonts w:ascii="Arial" w:hAnsi="Arial" w:cs="Arial"/>
          <w:bCs/>
          <w:sz w:val="22"/>
          <w:szCs w:val="22"/>
          <w:lang w:eastAsia="en-GB"/>
        </w:rPr>
      </w:pPr>
      <w:r w:rsidRPr="008C34A6">
        <w:rPr>
          <w:rFonts w:ascii="Arial" w:hAnsi="Arial" w:cs="Arial"/>
          <w:bCs/>
          <w:sz w:val="22"/>
          <w:szCs w:val="22"/>
          <w:lang w:eastAsia="en-GB"/>
        </w:rPr>
        <w:t xml:space="preserve">Signature  </w:t>
      </w:r>
      <w:r w:rsidRPr="008C34A6">
        <w:rPr>
          <w:rFonts w:ascii="Arial" w:hAnsi="Arial" w:cs="Arial"/>
          <w:bCs/>
          <w:sz w:val="22"/>
          <w:szCs w:val="22"/>
          <w:u w:val="single"/>
          <w:lang w:eastAsia="en-GB"/>
        </w:rPr>
        <w:t xml:space="preserve">                                         </w:t>
      </w:r>
      <w:r w:rsidRPr="008C34A6">
        <w:rPr>
          <w:rFonts w:ascii="Arial" w:hAnsi="Arial" w:cs="Arial"/>
          <w:bCs/>
          <w:sz w:val="22"/>
          <w:szCs w:val="22"/>
          <w:lang w:eastAsia="en-GB"/>
        </w:rPr>
        <w:t xml:space="preserve">     </w:t>
      </w:r>
      <w:r w:rsidRPr="008C34A6">
        <w:rPr>
          <w:rFonts w:ascii="Arial" w:hAnsi="Arial" w:cs="Arial"/>
          <w:bCs/>
          <w:sz w:val="22"/>
          <w:szCs w:val="22"/>
          <w:lang w:eastAsia="en-GB"/>
        </w:rPr>
        <w:tab/>
        <w:t xml:space="preserve">Date  </w:t>
      </w:r>
      <w:r w:rsidRPr="008C34A6">
        <w:rPr>
          <w:rFonts w:ascii="Arial" w:hAnsi="Arial" w:cs="Arial"/>
          <w:bCs/>
          <w:sz w:val="22"/>
          <w:szCs w:val="22"/>
          <w:u w:val="single"/>
          <w:lang w:eastAsia="en-GB"/>
        </w:rPr>
        <w:t xml:space="preserve">                                       </w:t>
      </w:r>
      <w:r w:rsidRPr="008C34A6">
        <w:rPr>
          <w:rFonts w:ascii="Arial" w:hAnsi="Arial" w:cs="Arial"/>
          <w:bCs/>
          <w:sz w:val="22"/>
          <w:szCs w:val="22"/>
          <w:lang w:eastAsia="en-GB"/>
        </w:rPr>
        <w:tab/>
        <w:t xml:space="preserve">  </w:t>
      </w:r>
    </w:p>
    <w:p w14:paraId="4C2E8559" w14:textId="77777777" w:rsidR="00DB5BEE" w:rsidRPr="008C34A6" w:rsidRDefault="00DB5BEE" w:rsidP="00DB5BEE">
      <w:pPr>
        <w:rPr>
          <w:rFonts w:ascii="Arial" w:hAnsi="Arial" w:cs="Arial"/>
          <w:bCs/>
          <w:sz w:val="22"/>
          <w:szCs w:val="22"/>
          <w:lang w:eastAsia="en-GB"/>
        </w:rPr>
      </w:pPr>
    </w:p>
    <w:p w14:paraId="2FBE7974" w14:textId="77777777" w:rsidR="00DB5BEE" w:rsidRPr="008C34A6" w:rsidRDefault="00DB5BEE" w:rsidP="00DB5BEE">
      <w:pPr>
        <w:rPr>
          <w:rFonts w:ascii="Arial" w:hAnsi="Arial" w:cs="Arial"/>
          <w:bCs/>
          <w:sz w:val="22"/>
          <w:szCs w:val="22"/>
          <w:lang w:eastAsia="en-GB"/>
        </w:rPr>
      </w:pPr>
    </w:p>
    <w:p w14:paraId="394633FA" w14:textId="77777777" w:rsidR="00DB5BEE" w:rsidRPr="008C34A6" w:rsidRDefault="00DB5BEE" w:rsidP="00DB5BEE">
      <w:pPr>
        <w:rPr>
          <w:rFonts w:ascii="Arial" w:hAnsi="Arial" w:cs="Arial"/>
          <w:bCs/>
          <w:sz w:val="22"/>
          <w:szCs w:val="22"/>
          <w:lang w:eastAsia="en-GB"/>
        </w:rPr>
      </w:pPr>
      <w:r w:rsidRPr="008C34A6">
        <w:rPr>
          <w:rFonts w:ascii="Arial" w:hAnsi="Arial" w:cs="Arial"/>
          <w:bCs/>
          <w:sz w:val="22"/>
          <w:szCs w:val="22"/>
          <w:lang w:eastAsia="en-GB"/>
        </w:rPr>
        <w:t xml:space="preserve">Signature of </w:t>
      </w:r>
    </w:p>
    <w:p w14:paraId="5544D9AE" w14:textId="3B484839" w:rsidR="00DB5BEE" w:rsidRPr="000D1CCD" w:rsidRDefault="00A15791" w:rsidP="00DB5BEE">
      <w:pPr>
        <w:rPr>
          <w:rFonts w:ascii="Arial" w:hAnsi="Arial" w:cs="Arial"/>
          <w:bCs/>
          <w:lang w:eastAsia="en-GB"/>
        </w:rPr>
      </w:pPr>
      <w:r>
        <w:rPr>
          <w:rFonts w:ascii="Arial" w:hAnsi="Arial" w:cs="Arial"/>
          <w:bCs/>
          <w:sz w:val="22"/>
          <w:szCs w:val="22"/>
          <w:lang w:eastAsia="en-GB"/>
        </w:rPr>
        <w:t>Department Manager</w:t>
      </w:r>
      <w:r w:rsidR="00DB5BEE" w:rsidRPr="000D1CCD">
        <w:rPr>
          <w:rFonts w:ascii="Arial" w:hAnsi="Arial" w:cs="Arial"/>
          <w:bCs/>
          <w:lang w:eastAsia="en-GB"/>
        </w:rPr>
        <w:t xml:space="preserve">  </w:t>
      </w:r>
      <w:r w:rsidR="00DB5BEE" w:rsidRPr="000D1CCD">
        <w:rPr>
          <w:rFonts w:ascii="Arial" w:hAnsi="Arial" w:cs="Arial"/>
          <w:bCs/>
          <w:u w:val="single"/>
          <w:lang w:eastAsia="en-GB"/>
        </w:rPr>
        <w:t xml:space="preserve">                          </w:t>
      </w:r>
      <w:r w:rsidR="00DB5BEE" w:rsidRPr="000D1CCD">
        <w:rPr>
          <w:rFonts w:ascii="Arial" w:hAnsi="Arial" w:cs="Arial"/>
          <w:bCs/>
          <w:lang w:eastAsia="en-GB"/>
        </w:rPr>
        <w:t xml:space="preserve">  </w:t>
      </w:r>
      <w:r w:rsidR="00DB5BEE" w:rsidRPr="000D1CCD">
        <w:rPr>
          <w:rFonts w:ascii="Arial" w:hAnsi="Arial" w:cs="Arial"/>
          <w:bCs/>
          <w:lang w:eastAsia="en-GB"/>
        </w:rPr>
        <w:tab/>
      </w:r>
      <w:r w:rsidR="00DB5BEE" w:rsidRPr="008C34A6">
        <w:rPr>
          <w:rFonts w:ascii="Arial" w:hAnsi="Arial" w:cs="Arial"/>
          <w:bCs/>
          <w:sz w:val="22"/>
          <w:szCs w:val="22"/>
          <w:lang w:eastAsia="en-GB"/>
        </w:rPr>
        <w:t>Date</w:t>
      </w:r>
      <w:r w:rsidR="00DB5BEE" w:rsidRPr="000D1CCD">
        <w:rPr>
          <w:rFonts w:ascii="Arial" w:hAnsi="Arial" w:cs="Arial"/>
          <w:bCs/>
          <w:lang w:eastAsia="en-GB"/>
        </w:rPr>
        <w:t xml:space="preserve">  </w:t>
      </w:r>
      <w:r w:rsidR="00DB5BEE" w:rsidRPr="000D1CCD">
        <w:rPr>
          <w:rFonts w:ascii="Arial" w:hAnsi="Arial" w:cs="Arial"/>
          <w:bCs/>
          <w:u w:val="single"/>
          <w:lang w:eastAsia="en-GB"/>
        </w:rPr>
        <w:t xml:space="preserve">                                       </w:t>
      </w:r>
      <w:r w:rsidR="00DB5BEE" w:rsidRPr="000D1CCD">
        <w:rPr>
          <w:rFonts w:ascii="Arial" w:hAnsi="Arial" w:cs="Arial"/>
          <w:bCs/>
          <w:lang w:eastAsia="en-GB"/>
        </w:rPr>
        <w:tab/>
      </w:r>
    </w:p>
    <w:p w14:paraId="4D5FDC93" w14:textId="77777777" w:rsidR="00DB5BEE" w:rsidRPr="000D1CCD" w:rsidRDefault="00DB5BEE" w:rsidP="00DB5BEE">
      <w:pPr>
        <w:rPr>
          <w:rFonts w:ascii="Arial" w:eastAsia="Batang" w:hAnsi="Arial" w:cs="Arial"/>
          <w:b/>
          <w:color w:val="7030A0"/>
          <w:lang w:eastAsia="ko-KR"/>
        </w:rPr>
      </w:pPr>
    </w:p>
    <w:p w14:paraId="719DD09C" w14:textId="77777777" w:rsidR="00DB5BEE" w:rsidRPr="000D1CCD" w:rsidRDefault="00DB5BEE" w:rsidP="00DB5BEE">
      <w:pPr>
        <w:rPr>
          <w:rFonts w:ascii="Arial" w:eastAsia="Batang" w:hAnsi="Arial" w:cs="Arial"/>
          <w:b/>
          <w:color w:val="7030A0"/>
          <w:lang w:eastAsia="ko-KR"/>
        </w:rPr>
      </w:pPr>
    </w:p>
    <w:p w14:paraId="4E58EF60" w14:textId="77777777" w:rsidR="00DB5BEE" w:rsidRPr="000D1CCD" w:rsidRDefault="00DB5BEE" w:rsidP="00DB5BEE">
      <w:pPr>
        <w:rPr>
          <w:rFonts w:ascii="Arial" w:eastAsia="Batang" w:hAnsi="Arial" w:cs="Arial"/>
          <w:b/>
          <w:color w:val="7030A0"/>
          <w:lang w:eastAsia="ko-KR"/>
        </w:rPr>
      </w:pPr>
    </w:p>
    <w:p w14:paraId="44E415B5" w14:textId="77777777" w:rsidR="00DB5BEE" w:rsidRPr="000D1CCD" w:rsidRDefault="00DB5BEE" w:rsidP="00DB5BEE">
      <w:pPr>
        <w:rPr>
          <w:rFonts w:ascii="Arial" w:eastAsia="Batang" w:hAnsi="Arial" w:cs="Arial"/>
          <w:b/>
          <w:color w:val="7030A0"/>
          <w:lang w:eastAsia="ko-KR"/>
        </w:rPr>
      </w:pPr>
    </w:p>
    <w:p w14:paraId="596ADC41" w14:textId="77777777" w:rsidR="00DB5BEE" w:rsidRDefault="00DB5BEE" w:rsidP="00925247">
      <w:pPr>
        <w:pStyle w:val="Heading3"/>
        <w:tabs>
          <w:tab w:val="left" w:pos="540"/>
        </w:tabs>
        <w:rPr>
          <w:rFonts w:ascii="Arial" w:hAnsi="Arial" w:cs="Arial"/>
          <w:u w:val="none"/>
        </w:rPr>
      </w:pPr>
    </w:p>
    <w:p w14:paraId="36FEB5B0" w14:textId="77777777" w:rsidR="00713C47" w:rsidRPr="00DB5BEE" w:rsidRDefault="00713C47" w:rsidP="00925247">
      <w:pPr>
        <w:tabs>
          <w:tab w:val="left" w:pos="-720"/>
        </w:tabs>
        <w:suppressAutoHyphens/>
        <w:rPr>
          <w:rFonts w:ascii="Arial" w:hAnsi="Arial" w:cs="Arial"/>
          <w:lang w:val="en-US"/>
        </w:rPr>
      </w:pPr>
    </w:p>
    <w:p w14:paraId="30D7AA69" w14:textId="77777777" w:rsidR="001D1A47" w:rsidRPr="00DB5BEE" w:rsidRDefault="001D1A47" w:rsidP="001D1A47">
      <w:pPr>
        <w:rPr>
          <w:rFonts w:ascii="Arial" w:hAnsi="Arial" w:cs="Arial"/>
        </w:rPr>
      </w:pPr>
    </w:p>
    <w:p w14:paraId="570C42CC" w14:textId="77777777" w:rsidR="00DB5BEE" w:rsidRDefault="00DB5BEE" w:rsidP="001D1A47">
      <w:pPr>
        <w:tabs>
          <w:tab w:val="left" w:pos="-720"/>
        </w:tabs>
        <w:suppressAutoHyphens/>
        <w:jc w:val="both"/>
        <w:rPr>
          <w:rFonts w:ascii="Arial" w:hAnsi="Arial" w:cs="Arial"/>
        </w:rPr>
      </w:pPr>
    </w:p>
    <w:p w14:paraId="10833DD2" w14:textId="77777777" w:rsidR="00DB5BEE" w:rsidRDefault="00DB5BEE" w:rsidP="001D1A47">
      <w:pPr>
        <w:tabs>
          <w:tab w:val="left" w:pos="-720"/>
        </w:tabs>
        <w:suppressAutoHyphens/>
        <w:jc w:val="both"/>
        <w:rPr>
          <w:rFonts w:ascii="Arial" w:hAnsi="Arial" w:cs="Arial"/>
        </w:rPr>
      </w:pPr>
    </w:p>
    <w:p w14:paraId="6915B911" w14:textId="77777777" w:rsidR="00DB5BEE" w:rsidRDefault="00DB5BEE" w:rsidP="001D1A47">
      <w:pPr>
        <w:tabs>
          <w:tab w:val="left" w:pos="-720"/>
        </w:tabs>
        <w:suppressAutoHyphens/>
        <w:jc w:val="both"/>
        <w:rPr>
          <w:rFonts w:ascii="Arial" w:hAnsi="Arial" w:cs="Arial"/>
        </w:rPr>
      </w:pPr>
    </w:p>
    <w:p w14:paraId="508E5F06" w14:textId="77777777" w:rsidR="00DB5BEE" w:rsidRDefault="00DB5BEE" w:rsidP="001D1A47">
      <w:pPr>
        <w:tabs>
          <w:tab w:val="left" w:pos="-720"/>
        </w:tabs>
        <w:suppressAutoHyphens/>
        <w:jc w:val="both"/>
        <w:rPr>
          <w:rFonts w:ascii="Arial" w:hAnsi="Arial" w:cs="Arial"/>
        </w:rPr>
      </w:pPr>
    </w:p>
    <w:p w14:paraId="35DF9ACF" w14:textId="77777777" w:rsidR="00DB5BEE" w:rsidRDefault="00DB5BEE" w:rsidP="001D1A47">
      <w:pPr>
        <w:tabs>
          <w:tab w:val="left" w:pos="-720"/>
        </w:tabs>
        <w:suppressAutoHyphens/>
        <w:jc w:val="both"/>
        <w:rPr>
          <w:rFonts w:ascii="Arial" w:hAnsi="Arial" w:cs="Arial"/>
        </w:rPr>
      </w:pPr>
    </w:p>
    <w:p w14:paraId="41522CB0" w14:textId="77777777" w:rsidR="00DB5BEE" w:rsidRDefault="00DB5BEE" w:rsidP="001D1A47">
      <w:pPr>
        <w:tabs>
          <w:tab w:val="left" w:pos="-720"/>
        </w:tabs>
        <w:suppressAutoHyphens/>
        <w:jc w:val="both"/>
        <w:rPr>
          <w:rFonts w:ascii="Arial" w:hAnsi="Arial" w:cs="Arial"/>
        </w:rPr>
      </w:pPr>
    </w:p>
    <w:p w14:paraId="11A1D353" w14:textId="77777777" w:rsidR="00DB5BEE" w:rsidRDefault="00DB5BEE" w:rsidP="001D1A47">
      <w:pPr>
        <w:tabs>
          <w:tab w:val="left" w:pos="-720"/>
        </w:tabs>
        <w:suppressAutoHyphens/>
        <w:jc w:val="both"/>
        <w:rPr>
          <w:rFonts w:ascii="Arial" w:hAnsi="Arial" w:cs="Arial"/>
        </w:rPr>
      </w:pPr>
    </w:p>
    <w:p w14:paraId="6BCCF9FA" w14:textId="77777777" w:rsidR="00DB5BEE" w:rsidRDefault="00DB5BEE" w:rsidP="001D1A47">
      <w:pPr>
        <w:tabs>
          <w:tab w:val="left" w:pos="-720"/>
        </w:tabs>
        <w:suppressAutoHyphens/>
        <w:jc w:val="both"/>
        <w:rPr>
          <w:rFonts w:ascii="Arial" w:hAnsi="Arial" w:cs="Arial"/>
        </w:rPr>
      </w:pPr>
    </w:p>
    <w:p w14:paraId="37CBDF9F" w14:textId="77777777" w:rsidR="00DB5BEE" w:rsidRDefault="00DB5BEE" w:rsidP="001D1A47">
      <w:pPr>
        <w:tabs>
          <w:tab w:val="left" w:pos="-720"/>
        </w:tabs>
        <w:suppressAutoHyphens/>
        <w:jc w:val="both"/>
        <w:rPr>
          <w:rFonts w:ascii="Arial" w:hAnsi="Arial" w:cs="Arial"/>
        </w:rPr>
      </w:pPr>
    </w:p>
    <w:p w14:paraId="7196D064" w14:textId="20560DEE" w:rsidR="001D1A47" w:rsidRPr="00DB5BEE" w:rsidRDefault="001D1A47" w:rsidP="001D1A47">
      <w:pPr>
        <w:tabs>
          <w:tab w:val="left" w:pos="-720"/>
        </w:tabs>
        <w:suppressAutoHyphens/>
        <w:jc w:val="both"/>
        <w:rPr>
          <w:rFonts w:ascii="Arial" w:hAnsi="Arial" w:cs="Arial"/>
        </w:rPr>
      </w:pPr>
      <w:r w:rsidRPr="00DB5BEE">
        <w:rPr>
          <w:rFonts w:ascii="Arial" w:hAnsi="Arial" w:cs="Arial"/>
        </w:rPr>
        <w:br w:type="page"/>
      </w:r>
    </w:p>
    <w:p w14:paraId="34FF1C98" w14:textId="77777777" w:rsidR="001D1A47" w:rsidRDefault="001D1A47" w:rsidP="001D1A47">
      <w:pPr>
        <w:rPr>
          <w:rFonts w:ascii="Calibri" w:eastAsia="Arial Unicode MS" w:hAnsi="Calibri" w:cs="Calibri"/>
        </w:rPr>
      </w:pPr>
    </w:p>
    <w:tbl>
      <w:tblPr>
        <w:tblpPr w:leftFromText="180" w:rightFromText="180" w:vertAnchor="page" w:horzAnchor="margin" w:tblpXSpec="center" w:tblpY="177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3"/>
      </w:tblGrid>
      <w:tr w:rsidR="00DB5BEE" w:rsidRPr="00DB5BEE" w14:paraId="3722021E" w14:textId="77777777" w:rsidTr="00DB5BEE">
        <w:trPr>
          <w:trHeight w:val="720"/>
        </w:trPr>
        <w:tc>
          <w:tcPr>
            <w:tcW w:w="10343" w:type="dxa"/>
          </w:tcPr>
          <w:p w14:paraId="16A79C40" w14:textId="6B03BF2A" w:rsidR="00DB5BEE" w:rsidRPr="00DB5BEE" w:rsidRDefault="00DB5BEE" w:rsidP="00DB5BEE">
            <w:pPr>
              <w:rPr>
                <w:rFonts w:ascii="Arial" w:eastAsia="Arial Unicode MS" w:hAnsi="Arial" w:cs="Arial"/>
                <w:b/>
                <w:color w:val="800080"/>
              </w:rPr>
            </w:pPr>
            <w:r w:rsidRPr="00DB5BEE">
              <w:rPr>
                <w:rFonts w:ascii="Arial" w:eastAsia="Arial Unicode MS" w:hAnsi="Arial" w:cs="Arial"/>
                <w:b/>
                <w:color w:val="800080"/>
              </w:rPr>
              <w:t xml:space="preserve">PERSON SPECIFICATION – </w:t>
            </w:r>
            <w:r w:rsidR="00A15791">
              <w:rPr>
                <w:rFonts w:ascii="Arial" w:eastAsia="Arial Unicode MS" w:hAnsi="Arial" w:cs="Arial"/>
                <w:b/>
                <w:color w:val="800080"/>
              </w:rPr>
              <w:t>Pre-Assessment</w:t>
            </w:r>
            <w:r w:rsidR="00C651A7">
              <w:rPr>
                <w:rFonts w:ascii="Arial" w:eastAsia="Arial Unicode MS" w:hAnsi="Arial" w:cs="Arial"/>
                <w:b/>
                <w:color w:val="800080"/>
              </w:rPr>
              <w:t xml:space="preserve"> Nurse</w:t>
            </w:r>
          </w:p>
        </w:tc>
      </w:tr>
    </w:tbl>
    <w:p w14:paraId="225596AD" w14:textId="77777777" w:rsidR="00DB5BEE" w:rsidRDefault="00DB5BEE" w:rsidP="001D1A47">
      <w:pPr>
        <w:rPr>
          <w:rFonts w:ascii="Calibri" w:eastAsia="Arial Unicode MS" w:hAnsi="Calibri" w:cs="Calibri"/>
        </w:rPr>
      </w:pPr>
    </w:p>
    <w:p w14:paraId="46C8DA2C" w14:textId="77777777" w:rsidR="00DB5BEE" w:rsidRPr="005461AC" w:rsidRDefault="00DB5BEE" w:rsidP="001D1A47">
      <w:pPr>
        <w:rPr>
          <w:rFonts w:ascii="Calibri" w:eastAsia="Arial Unicode MS" w:hAnsi="Calibri" w:cs="Calibri"/>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4167"/>
        <w:gridCol w:w="4320"/>
      </w:tblGrid>
      <w:tr w:rsidR="001D1A47" w:rsidRPr="00662756" w14:paraId="3B1C3BCB" w14:textId="77777777" w:rsidTr="25D30CA7">
        <w:trPr>
          <w:trHeight w:val="452"/>
        </w:trPr>
        <w:tc>
          <w:tcPr>
            <w:tcW w:w="2313" w:type="dxa"/>
          </w:tcPr>
          <w:p w14:paraId="5844AE00" w14:textId="77777777" w:rsidR="001D1A47" w:rsidRPr="00662756" w:rsidRDefault="001D1A47" w:rsidP="00702E05">
            <w:pPr>
              <w:ind w:left="612" w:hanging="612"/>
              <w:rPr>
                <w:rFonts w:ascii="Arial" w:eastAsia="Arial Unicode MS" w:hAnsi="Arial" w:cs="Arial"/>
                <w:b/>
              </w:rPr>
            </w:pPr>
            <w:r w:rsidRPr="00662756">
              <w:rPr>
                <w:rFonts w:ascii="Arial" w:eastAsia="Arial Unicode MS" w:hAnsi="Arial" w:cs="Arial"/>
                <w:b/>
              </w:rPr>
              <w:t>CRITERIA</w:t>
            </w:r>
          </w:p>
        </w:tc>
        <w:tc>
          <w:tcPr>
            <w:tcW w:w="4167" w:type="dxa"/>
          </w:tcPr>
          <w:p w14:paraId="73CBB9F7" w14:textId="77777777" w:rsidR="001D1A47" w:rsidRPr="00662756" w:rsidRDefault="001D1A47" w:rsidP="00702E05">
            <w:pPr>
              <w:rPr>
                <w:rFonts w:ascii="Arial" w:eastAsia="Arial Unicode MS" w:hAnsi="Arial" w:cs="Arial"/>
                <w:b/>
              </w:rPr>
            </w:pPr>
            <w:r w:rsidRPr="00662756">
              <w:rPr>
                <w:rFonts w:ascii="Arial" w:eastAsia="Arial Unicode MS" w:hAnsi="Arial" w:cs="Arial"/>
                <w:b/>
              </w:rPr>
              <w:t>ESSENTIAL</w:t>
            </w:r>
          </w:p>
        </w:tc>
        <w:tc>
          <w:tcPr>
            <w:tcW w:w="4320" w:type="dxa"/>
          </w:tcPr>
          <w:p w14:paraId="2598CC1B" w14:textId="77777777" w:rsidR="001D1A47" w:rsidRPr="00662756" w:rsidRDefault="001D1A47" w:rsidP="00702E05">
            <w:pPr>
              <w:rPr>
                <w:rFonts w:ascii="Arial" w:eastAsia="Arial Unicode MS" w:hAnsi="Arial" w:cs="Arial"/>
                <w:b/>
              </w:rPr>
            </w:pPr>
            <w:r w:rsidRPr="00662756">
              <w:rPr>
                <w:rFonts w:ascii="Arial" w:eastAsia="Arial Unicode MS" w:hAnsi="Arial" w:cs="Arial"/>
                <w:b/>
              </w:rPr>
              <w:t>DESIRABLE</w:t>
            </w:r>
          </w:p>
        </w:tc>
      </w:tr>
      <w:tr w:rsidR="001D1A47" w:rsidRPr="00662756" w14:paraId="5AD9A91D" w14:textId="77777777" w:rsidTr="25D30CA7">
        <w:trPr>
          <w:trHeight w:val="659"/>
        </w:trPr>
        <w:tc>
          <w:tcPr>
            <w:tcW w:w="2313" w:type="dxa"/>
          </w:tcPr>
          <w:p w14:paraId="1029D731" w14:textId="77777777" w:rsidR="001D1A47" w:rsidRPr="00662756" w:rsidRDefault="001D1A47" w:rsidP="00702E05">
            <w:pPr>
              <w:pStyle w:val="Heading1"/>
              <w:jc w:val="left"/>
              <w:rPr>
                <w:rFonts w:ascii="Arial" w:hAnsi="Arial" w:cs="Arial"/>
                <w:sz w:val="22"/>
                <w:szCs w:val="22"/>
                <w:u w:val="none"/>
              </w:rPr>
            </w:pPr>
            <w:r w:rsidRPr="00662756">
              <w:rPr>
                <w:rFonts w:ascii="Arial" w:hAnsi="Arial" w:cs="Arial"/>
                <w:sz w:val="22"/>
                <w:szCs w:val="22"/>
                <w:u w:val="none"/>
              </w:rPr>
              <w:t>Qualifications</w:t>
            </w:r>
          </w:p>
          <w:p w14:paraId="6D072C0D" w14:textId="77777777" w:rsidR="001D1A47" w:rsidRPr="00662756" w:rsidRDefault="001D1A47" w:rsidP="00702E05">
            <w:pPr>
              <w:rPr>
                <w:rFonts w:ascii="Arial" w:eastAsia="Arial Unicode MS" w:hAnsi="Arial" w:cs="Arial"/>
                <w:sz w:val="22"/>
                <w:szCs w:val="22"/>
              </w:rPr>
            </w:pPr>
          </w:p>
        </w:tc>
        <w:tc>
          <w:tcPr>
            <w:tcW w:w="4167" w:type="dxa"/>
          </w:tcPr>
          <w:p w14:paraId="6056F7F5" w14:textId="77777777" w:rsidR="000A3887" w:rsidRPr="008C34A6" w:rsidRDefault="000A3887" w:rsidP="00702E05">
            <w:pPr>
              <w:pStyle w:val="Heading7"/>
              <w:numPr>
                <w:ilvl w:val="0"/>
                <w:numId w:val="2"/>
              </w:numPr>
              <w:jc w:val="both"/>
              <w:rPr>
                <w:rFonts w:ascii="Arial" w:hAnsi="Arial" w:cs="Arial"/>
                <w:b w:val="0"/>
                <w:sz w:val="20"/>
              </w:rPr>
            </w:pPr>
            <w:r w:rsidRPr="008C34A6">
              <w:rPr>
                <w:rFonts w:ascii="Arial" w:hAnsi="Arial" w:cs="Arial"/>
                <w:b w:val="0"/>
                <w:sz w:val="20"/>
              </w:rPr>
              <w:t>NMC Registered Nurse Adult</w:t>
            </w:r>
            <w:r w:rsidR="00DD7012" w:rsidRPr="008C34A6">
              <w:rPr>
                <w:rFonts w:ascii="Arial" w:hAnsi="Arial" w:cs="Arial"/>
                <w:b w:val="0"/>
                <w:sz w:val="20"/>
              </w:rPr>
              <w:t xml:space="preserve"> </w:t>
            </w:r>
          </w:p>
          <w:p w14:paraId="09ABCA7C" w14:textId="77777777" w:rsidR="00326C12" w:rsidRPr="008C34A6" w:rsidRDefault="00326C12" w:rsidP="00326C12">
            <w:pPr>
              <w:numPr>
                <w:ilvl w:val="0"/>
                <w:numId w:val="2"/>
              </w:numPr>
              <w:rPr>
                <w:rFonts w:ascii="Arial" w:hAnsi="Arial" w:cs="Arial"/>
                <w:sz w:val="20"/>
                <w:szCs w:val="20"/>
              </w:rPr>
            </w:pPr>
            <w:r w:rsidRPr="008C34A6">
              <w:rPr>
                <w:rFonts w:ascii="Arial" w:hAnsi="Arial" w:cs="Arial"/>
                <w:sz w:val="20"/>
                <w:szCs w:val="20"/>
              </w:rPr>
              <w:t>Educated to degree level</w:t>
            </w:r>
          </w:p>
          <w:p w14:paraId="7C8D4398" w14:textId="77777777" w:rsidR="00351F72" w:rsidRPr="008C34A6" w:rsidRDefault="00351F72" w:rsidP="00326C12">
            <w:pPr>
              <w:numPr>
                <w:ilvl w:val="0"/>
                <w:numId w:val="2"/>
              </w:numPr>
              <w:rPr>
                <w:rFonts w:ascii="Arial" w:hAnsi="Arial" w:cs="Arial"/>
                <w:sz w:val="20"/>
                <w:szCs w:val="20"/>
              </w:rPr>
            </w:pPr>
            <w:r w:rsidRPr="008C34A6">
              <w:rPr>
                <w:rFonts w:ascii="Arial" w:hAnsi="Arial" w:cs="Arial"/>
                <w:sz w:val="20"/>
                <w:szCs w:val="20"/>
              </w:rPr>
              <w:t>PGCE/or equivalent- or be willing to complete</w:t>
            </w:r>
          </w:p>
          <w:p w14:paraId="238601FE" w14:textId="53E3CEC3" w:rsidR="001D1A47" w:rsidRPr="00A15791" w:rsidRDefault="3784DD76" w:rsidP="00702E05">
            <w:pPr>
              <w:pStyle w:val="Heading7"/>
              <w:numPr>
                <w:ilvl w:val="0"/>
                <w:numId w:val="2"/>
              </w:numPr>
              <w:jc w:val="both"/>
              <w:rPr>
                <w:rFonts w:ascii="Arial" w:hAnsi="Arial" w:cs="Arial"/>
                <w:b w:val="0"/>
                <w:bCs w:val="0"/>
                <w:sz w:val="20"/>
              </w:rPr>
            </w:pPr>
            <w:r w:rsidRPr="008C34A6">
              <w:rPr>
                <w:rFonts w:ascii="Arial" w:hAnsi="Arial" w:cs="Arial"/>
                <w:b w:val="0"/>
                <w:bCs w:val="0"/>
                <w:sz w:val="20"/>
              </w:rPr>
              <w:t>Evidence of continuing professional development</w:t>
            </w:r>
          </w:p>
        </w:tc>
        <w:tc>
          <w:tcPr>
            <w:tcW w:w="4320" w:type="dxa"/>
          </w:tcPr>
          <w:p w14:paraId="186D7FAB" w14:textId="77777777" w:rsidR="00A15791" w:rsidRDefault="00A15791" w:rsidP="00A15791">
            <w:pPr>
              <w:numPr>
                <w:ilvl w:val="0"/>
                <w:numId w:val="2"/>
              </w:numPr>
              <w:rPr>
                <w:rFonts w:ascii="Arial" w:hAnsi="Arial" w:cs="Arial"/>
                <w:sz w:val="20"/>
                <w:szCs w:val="20"/>
              </w:rPr>
            </w:pPr>
            <w:r w:rsidRPr="008C34A6">
              <w:rPr>
                <w:rFonts w:ascii="Arial" w:hAnsi="Arial" w:cs="Arial"/>
                <w:sz w:val="20"/>
                <w:szCs w:val="20"/>
              </w:rPr>
              <w:t xml:space="preserve">A qualification in teaching and assessment in clinical practice (i.e., mentorship) </w:t>
            </w:r>
          </w:p>
          <w:p w14:paraId="4F79E92C" w14:textId="2C8ACB16" w:rsidR="00A15791" w:rsidRDefault="00A15791" w:rsidP="00A15791">
            <w:pPr>
              <w:numPr>
                <w:ilvl w:val="0"/>
                <w:numId w:val="2"/>
              </w:numPr>
              <w:rPr>
                <w:rFonts w:ascii="Arial" w:hAnsi="Arial" w:cs="Arial"/>
                <w:sz w:val="20"/>
                <w:szCs w:val="20"/>
              </w:rPr>
            </w:pPr>
            <w:r w:rsidRPr="00A15791">
              <w:rPr>
                <w:rFonts w:ascii="Arial" w:hAnsi="Arial" w:cs="Arial"/>
                <w:sz w:val="20"/>
                <w:szCs w:val="20"/>
              </w:rPr>
              <w:t>Post</w:t>
            </w:r>
            <w:r w:rsidRPr="00A15791">
              <w:rPr>
                <w:rFonts w:ascii="Arial" w:hAnsi="Arial" w:cs="Arial"/>
                <w:sz w:val="20"/>
                <w:szCs w:val="20"/>
              </w:rPr>
              <w:noBreakHyphen/>
              <w:t>registration qualification or training in pre</w:t>
            </w:r>
            <w:r w:rsidRPr="00A15791">
              <w:rPr>
                <w:rFonts w:ascii="Arial" w:hAnsi="Arial" w:cs="Arial"/>
                <w:sz w:val="20"/>
                <w:szCs w:val="20"/>
              </w:rPr>
              <w:noBreakHyphen/>
              <w:t>operative assessment.</w:t>
            </w:r>
          </w:p>
          <w:p w14:paraId="5BE8C723" w14:textId="27B4CCE4" w:rsidR="00A15791" w:rsidRPr="00A15791" w:rsidRDefault="00A15791" w:rsidP="00A15791">
            <w:pPr>
              <w:numPr>
                <w:ilvl w:val="0"/>
                <w:numId w:val="2"/>
              </w:numPr>
              <w:rPr>
                <w:rFonts w:ascii="Arial" w:hAnsi="Arial" w:cs="Arial"/>
                <w:sz w:val="20"/>
                <w:szCs w:val="20"/>
              </w:rPr>
            </w:pPr>
            <w:r w:rsidRPr="00A15791">
              <w:rPr>
                <w:rFonts w:ascii="Arial" w:hAnsi="Arial" w:cs="Arial"/>
                <w:sz w:val="20"/>
                <w:szCs w:val="20"/>
              </w:rPr>
              <w:t>Immediate Life Support (ILS) certification.</w:t>
            </w:r>
          </w:p>
          <w:p w14:paraId="5B08B5D1" w14:textId="77777777" w:rsidR="00BF754D" w:rsidRPr="00662756" w:rsidRDefault="00BF754D" w:rsidP="00A15791">
            <w:pPr>
              <w:rPr>
                <w:rFonts w:ascii="Arial" w:hAnsi="Arial" w:cs="Arial"/>
                <w:sz w:val="22"/>
                <w:szCs w:val="22"/>
              </w:rPr>
            </w:pPr>
          </w:p>
        </w:tc>
      </w:tr>
      <w:tr w:rsidR="001D1A47" w:rsidRPr="00662756" w14:paraId="40694FD3" w14:textId="77777777" w:rsidTr="25D30CA7">
        <w:trPr>
          <w:trHeight w:val="1313"/>
        </w:trPr>
        <w:tc>
          <w:tcPr>
            <w:tcW w:w="2313" w:type="dxa"/>
          </w:tcPr>
          <w:p w14:paraId="718EE1A2" w14:textId="77777777" w:rsidR="001D1A47" w:rsidRPr="00662756" w:rsidRDefault="001D1A47" w:rsidP="00702E05">
            <w:pPr>
              <w:pStyle w:val="Heading1"/>
              <w:jc w:val="left"/>
              <w:rPr>
                <w:rFonts w:ascii="Arial" w:hAnsi="Arial" w:cs="Arial"/>
                <w:sz w:val="22"/>
                <w:szCs w:val="22"/>
                <w:u w:val="none"/>
              </w:rPr>
            </w:pPr>
            <w:r w:rsidRPr="00662756">
              <w:rPr>
                <w:rFonts w:ascii="Arial" w:hAnsi="Arial" w:cs="Arial"/>
                <w:sz w:val="22"/>
                <w:szCs w:val="22"/>
                <w:u w:val="none"/>
              </w:rPr>
              <w:t>Experience</w:t>
            </w:r>
          </w:p>
        </w:tc>
        <w:tc>
          <w:tcPr>
            <w:tcW w:w="4167" w:type="dxa"/>
          </w:tcPr>
          <w:p w14:paraId="37B0D440" w14:textId="77777777" w:rsidR="00A15791" w:rsidRDefault="00A15791" w:rsidP="00A15791">
            <w:pPr>
              <w:pStyle w:val="Heading7"/>
              <w:numPr>
                <w:ilvl w:val="0"/>
                <w:numId w:val="10"/>
              </w:numPr>
              <w:jc w:val="both"/>
              <w:rPr>
                <w:rFonts w:ascii="Arial" w:hAnsi="Arial" w:cs="Arial"/>
                <w:b w:val="0"/>
                <w:sz w:val="20"/>
              </w:rPr>
            </w:pPr>
            <w:r w:rsidRPr="00A15791">
              <w:rPr>
                <w:rFonts w:ascii="Arial" w:hAnsi="Arial" w:cs="Arial"/>
                <w:b w:val="0"/>
                <w:sz w:val="20"/>
              </w:rPr>
              <w:t>Significant post</w:t>
            </w:r>
            <w:r w:rsidRPr="00A15791">
              <w:rPr>
                <w:rFonts w:ascii="Cambria Math" w:hAnsi="Cambria Math" w:cs="Cambria Math"/>
                <w:b w:val="0"/>
                <w:sz w:val="20"/>
              </w:rPr>
              <w:t>‑</w:t>
            </w:r>
            <w:r w:rsidRPr="00A15791">
              <w:rPr>
                <w:rFonts w:ascii="Arial" w:hAnsi="Arial" w:cs="Arial"/>
                <w:b w:val="0"/>
                <w:sz w:val="20"/>
              </w:rPr>
              <w:t xml:space="preserve">registration clinical experience in an acute or </w:t>
            </w:r>
            <w:proofErr w:type="spellStart"/>
            <w:r w:rsidRPr="00A15791">
              <w:rPr>
                <w:rFonts w:ascii="Arial" w:hAnsi="Arial" w:cs="Arial"/>
                <w:b w:val="0"/>
                <w:sz w:val="20"/>
              </w:rPr>
              <w:t>peri</w:t>
            </w:r>
            <w:r w:rsidRPr="00A15791">
              <w:rPr>
                <w:rFonts w:ascii="Cambria Math" w:hAnsi="Cambria Math" w:cs="Cambria Math"/>
                <w:b w:val="0"/>
                <w:sz w:val="20"/>
              </w:rPr>
              <w:t>‑</w:t>
            </w:r>
            <w:r w:rsidRPr="00A15791">
              <w:rPr>
                <w:rFonts w:ascii="Arial" w:hAnsi="Arial" w:cs="Arial"/>
                <w:b w:val="0"/>
                <w:sz w:val="20"/>
              </w:rPr>
              <w:t>operative</w:t>
            </w:r>
            <w:proofErr w:type="spellEnd"/>
            <w:r w:rsidRPr="00A15791">
              <w:rPr>
                <w:rFonts w:ascii="Arial" w:hAnsi="Arial" w:cs="Arial"/>
                <w:b w:val="0"/>
                <w:sz w:val="20"/>
              </w:rPr>
              <w:t xml:space="preserve"> setting.</w:t>
            </w:r>
          </w:p>
          <w:p w14:paraId="5A2EAC53" w14:textId="77777777" w:rsidR="00A15791" w:rsidRPr="00A15791" w:rsidRDefault="00A15791" w:rsidP="00A15791">
            <w:pPr>
              <w:numPr>
                <w:ilvl w:val="0"/>
                <w:numId w:val="10"/>
              </w:numPr>
              <w:tabs>
                <w:tab w:val="clear" w:pos="360"/>
              </w:tabs>
              <w:rPr>
                <w:rFonts w:ascii="Arial" w:hAnsi="Arial" w:cs="Arial"/>
                <w:sz w:val="20"/>
                <w:szCs w:val="20"/>
              </w:rPr>
            </w:pPr>
            <w:r w:rsidRPr="00A15791">
              <w:rPr>
                <w:rFonts w:ascii="Arial" w:hAnsi="Arial" w:cs="Arial"/>
                <w:sz w:val="20"/>
                <w:szCs w:val="20"/>
              </w:rPr>
              <w:t>Sound knowledge of pre</w:t>
            </w:r>
            <w:r w:rsidRPr="00A15791">
              <w:rPr>
                <w:rFonts w:ascii="Arial" w:hAnsi="Arial" w:cs="Arial"/>
                <w:sz w:val="20"/>
                <w:szCs w:val="20"/>
              </w:rPr>
              <w:noBreakHyphen/>
              <w:t xml:space="preserve">operative assessment principles and </w:t>
            </w:r>
            <w:proofErr w:type="spellStart"/>
            <w:r w:rsidRPr="00A15791">
              <w:rPr>
                <w:rFonts w:ascii="Arial" w:hAnsi="Arial" w:cs="Arial"/>
                <w:sz w:val="20"/>
                <w:szCs w:val="20"/>
              </w:rPr>
              <w:t>peri</w:t>
            </w:r>
            <w:r w:rsidRPr="00A15791">
              <w:rPr>
                <w:rFonts w:ascii="Arial" w:hAnsi="Arial" w:cs="Arial"/>
                <w:sz w:val="20"/>
                <w:szCs w:val="20"/>
              </w:rPr>
              <w:noBreakHyphen/>
              <w:t>operative</w:t>
            </w:r>
            <w:proofErr w:type="spellEnd"/>
            <w:r w:rsidRPr="00A15791">
              <w:rPr>
                <w:rFonts w:ascii="Arial" w:hAnsi="Arial" w:cs="Arial"/>
                <w:sz w:val="20"/>
                <w:szCs w:val="20"/>
              </w:rPr>
              <w:t xml:space="preserve"> risk.</w:t>
            </w:r>
          </w:p>
          <w:p w14:paraId="4B1F511A" w14:textId="7F44068A" w:rsidR="001D1A47" w:rsidRPr="00662756" w:rsidRDefault="001D1A47" w:rsidP="25D30CA7">
            <w:pPr>
              <w:pStyle w:val="Heading7"/>
              <w:rPr>
                <w:rFonts w:ascii="Arial" w:hAnsi="Arial" w:cs="Arial"/>
                <w:szCs w:val="22"/>
              </w:rPr>
            </w:pPr>
          </w:p>
        </w:tc>
        <w:tc>
          <w:tcPr>
            <w:tcW w:w="4320" w:type="dxa"/>
          </w:tcPr>
          <w:p w14:paraId="432F84D9" w14:textId="77777777" w:rsidR="00596FEA" w:rsidRDefault="00A15791" w:rsidP="00A15791">
            <w:pPr>
              <w:pStyle w:val="Bullet2"/>
              <w:numPr>
                <w:ilvl w:val="0"/>
                <w:numId w:val="35"/>
              </w:numPr>
              <w:spacing w:after="120" w:line="240" w:lineRule="auto"/>
              <w:rPr>
                <w:rFonts w:cs="Arial"/>
                <w:sz w:val="20"/>
              </w:rPr>
            </w:pPr>
            <w:r w:rsidRPr="00A15791">
              <w:rPr>
                <w:rFonts w:cs="Arial"/>
                <w:sz w:val="20"/>
              </w:rPr>
              <w:t>Experience working within elective surgical services.</w:t>
            </w:r>
          </w:p>
          <w:p w14:paraId="5023141B" w14:textId="3A8BDB8D" w:rsidR="00A15791" w:rsidRPr="00A15791" w:rsidRDefault="00A15791" w:rsidP="00A15791">
            <w:pPr>
              <w:pStyle w:val="Bullet2"/>
              <w:spacing w:after="120" w:line="240" w:lineRule="auto"/>
              <w:ind w:left="360"/>
              <w:rPr>
                <w:rFonts w:cs="Arial"/>
                <w:sz w:val="20"/>
              </w:rPr>
            </w:pPr>
          </w:p>
        </w:tc>
      </w:tr>
      <w:tr w:rsidR="001D1A47" w:rsidRPr="00662756" w14:paraId="50090DDC" w14:textId="77777777" w:rsidTr="00662756">
        <w:trPr>
          <w:trHeight w:val="558"/>
        </w:trPr>
        <w:tc>
          <w:tcPr>
            <w:tcW w:w="2313" w:type="dxa"/>
          </w:tcPr>
          <w:p w14:paraId="412040C3" w14:textId="77777777" w:rsidR="001D1A47" w:rsidRPr="0062693A" w:rsidRDefault="001D1A47" w:rsidP="00702E05">
            <w:pPr>
              <w:rPr>
                <w:rFonts w:ascii="Arial" w:eastAsia="Arial Unicode MS" w:hAnsi="Arial" w:cs="Arial"/>
                <w:b/>
                <w:bCs/>
                <w:sz w:val="22"/>
                <w:szCs w:val="22"/>
              </w:rPr>
            </w:pPr>
            <w:r w:rsidRPr="0062693A">
              <w:rPr>
                <w:rFonts w:ascii="Arial" w:eastAsia="Arial Unicode MS" w:hAnsi="Arial" w:cs="Arial"/>
                <w:b/>
                <w:bCs/>
                <w:sz w:val="22"/>
                <w:szCs w:val="22"/>
              </w:rPr>
              <w:t>Skills and Knowledge</w:t>
            </w:r>
          </w:p>
        </w:tc>
        <w:tc>
          <w:tcPr>
            <w:tcW w:w="4167" w:type="dxa"/>
          </w:tcPr>
          <w:p w14:paraId="3553029D" w14:textId="3E3111D1" w:rsidR="00A15791" w:rsidRDefault="00A15791" w:rsidP="00A15791">
            <w:pPr>
              <w:numPr>
                <w:ilvl w:val="0"/>
                <w:numId w:val="3"/>
              </w:numPr>
              <w:tabs>
                <w:tab w:val="clear" w:pos="360"/>
              </w:tabs>
              <w:ind w:left="459" w:hanging="459"/>
              <w:rPr>
                <w:rFonts w:ascii="Arial" w:hAnsi="Arial" w:cs="Arial"/>
                <w:sz w:val="20"/>
                <w:szCs w:val="20"/>
              </w:rPr>
            </w:pPr>
            <w:r w:rsidRPr="00A15791">
              <w:rPr>
                <w:rFonts w:ascii="Arial" w:hAnsi="Arial" w:cs="Arial"/>
                <w:sz w:val="20"/>
                <w:szCs w:val="20"/>
              </w:rPr>
              <w:t>Ability to undertake holistic patient assessments and make safe, evidence</w:t>
            </w:r>
            <w:r w:rsidRPr="00A15791">
              <w:rPr>
                <w:rFonts w:ascii="Arial" w:hAnsi="Arial" w:cs="Arial"/>
                <w:sz w:val="20"/>
                <w:szCs w:val="20"/>
              </w:rPr>
              <w:noBreakHyphen/>
              <w:t>based decisions.</w:t>
            </w:r>
          </w:p>
          <w:p w14:paraId="361BA53E" w14:textId="7C326B80" w:rsidR="001D1A47" w:rsidRPr="008C34A6" w:rsidRDefault="001D1A47" w:rsidP="0084423A">
            <w:pPr>
              <w:numPr>
                <w:ilvl w:val="0"/>
                <w:numId w:val="3"/>
              </w:numPr>
              <w:tabs>
                <w:tab w:val="clear" w:pos="360"/>
              </w:tabs>
              <w:ind w:left="459" w:hanging="459"/>
              <w:rPr>
                <w:rFonts w:ascii="Arial" w:hAnsi="Arial" w:cs="Arial"/>
                <w:sz w:val="20"/>
                <w:szCs w:val="20"/>
              </w:rPr>
            </w:pPr>
            <w:r w:rsidRPr="008C34A6">
              <w:rPr>
                <w:rFonts w:ascii="Arial" w:hAnsi="Arial" w:cs="Arial"/>
                <w:sz w:val="20"/>
                <w:szCs w:val="20"/>
              </w:rPr>
              <w:t>Ability to maintain and enhance effective working relationships</w:t>
            </w:r>
          </w:p>
          <w:p w14:paraId="72C7A0A3" w14:textId="77777777" w:rsidR="00A15791" w:rsidRDefault="00A15791" w:rsidP="0084423A">
            <w:pPr>
              <w:numPr>
                <w:ilvl w:val="0"/>
                <w:numId w:val="3"/>
              </w:numPr>
              <w:tabs>
                <w:tab w:val="clear" w:pos="360"/>
              </w:tabs>
              <w:ind w:left="459" w:hanging="459"/>
              <w:rPr>
                <w:rFonts w:ascii="Arial" w:hAnsi="Arial" w:cs="Arial"/>
                <w:sz w:val="20"/>
                <w:szCs w:val="20"/>
              </w:rPr>
            </w:pPr>
            <w:r w:rsidRPr="00A15791">
              <w:rPr>
                <w:rFonts w:ascii="Arial" w:hAnsi="Arial" w:cs="Arial"/>
                <w:sz w:val="20"/>
                <w:szCs w:val="20"/>
              </w:rPr>
              <w:t>Excellent communication and interpersonal skills.</w:t>
            </w:r>
          </w:p>
          <w:p w14:paraId="30BA754A" w14:textId="77777777" w:rsidR="00A15791" w:rsidRDefault="00A15791" w:rsidP="0084423A">
            <w:pPr>
              <w:pStyle w:val="Bullet2"/>
              <w:numPr>
                <w:ilvl w:val="0"/>
                <w:numId w:val="3"/>
              </w:numPr>
              <w:tabs>
                <w:tab w:val="clear" w:pos="360"/>
              </w:tabs>
              <w:spacing w:line="240" w:lineRule="auto"/>
              <w:ind w:left="459" w:hanging="459"/>
              <w:rPr>
                <w:rFonts w:cs="Arial"/>
                <w:sz w:val="20"/>
              </w:rPr>
            </w:pPr>
            <w:r w:rsidRPr="00A15791">
              <w:rPr>
                <w:rFonts w:cs="Arial"/>
                <w:sz w:val="20"/>
              </w:rPr>
              <w:t>Ability to work autonomously and manage workload effectively.</w:t>
            </w:r>
          </w:p>
          <w:p w14:paraId="605EB73C" w14:textId="19AD8455" w:rsidR="001D1A47" w:rsidRPr="008C34A6" w:rsidRDefault="00A15791" w:rsidP="0084423A">
            <w:pPr>
              <w:pStyle w:val="Bullet2"/>
              <w:numPr>
                <w:ilvl w:val="0"/>
                <w:numId w:val="3"/>
              </w:numPr>
              <w:tabs>
                <w:tab w:val="clear" w:pos="360"/>
              </w:tabs>
              <w:spacing w:line="240" w:lineRule="auto"/>
              <w:ind w:left="459" w:hanging="459"/>
              <w:rPr>
                <w:rFonts w:cs="Arial"/>
                <w:sz w:val="20"/>
              </w:rPr>
            </w:pPr>
            <w:r w:rsidRPr="00A15791">
              <w:rPr>
                <w:rFonts w:cs="Arial"/>
                <w:sz w:val="20"/>
              </w:rPr>
              <w:t>Competent IT skills for electronic patient records.</w:t>
            </w:r>
          </w:p>
        </w:tc>
        <w:tc>
          <w:tcPr>
            <w:tcW w:w="4320" w:type="dxa"/>
          </w:tcPr>
          <w:p w14:paraId="02A85E45" w14:textId="77777777" w:rsidR="00A15791" w:rsidRPr="00A15791" w:rsidRDefault="00A15791" w:rsidP="00A15791">
            <w:pPr>
              <w:pStyle w:val="Bullet2"/>
              <w:numPr>
                <w:ilvl w:val="0"/>
                <w:numId w:val="3"/>
              </w:numPr>
              <w:spacing w:after="120" w:line="240" w:lineRule="auto"/>
              <w:rPr>
                <w:rFonts w:cs="Arial"/>
                <w:sz w:val="20"/>
              </w:rPr>
            </w:pPr>
            <w:r w:rsidRPr="00A15791">
              <w:rPr>
                <w:rFonts w:cs="Arial"/>
                <w:sz w:val="20"/>
              </w:rPr>
              <w:t xml:space="preserve">Knowledge of </w:t>
            </w:r>
            <w:proofErr w:type="spellStart"/>
            <w:r w:rsidRPr="00A15791">
              <w:rPr>
                <w:rFonts w:cs="Arial"/>
                <w:sz w:val="20"/>
              </w:rPr>
              <w:t>peri</w:t>
            </w:r>
            <w:r w:rsidRPr="00A15791">
              <w:rPr>
                <w:rFonts w:cs="Arial"/>
                <w:sz w:val="20"/>
              </w:rPr>
              <w:noBreakHyphen/>
              <w:t>operative</w:t>
            </w:r>
            <w:proofErr w:type="spellEnd"/>
            <w:r w:rsidRPr="00A15791">
              <w:rPr>
                <w:rFonts w:cs="Arial"/>
                <w:sz w:val="20"/>
              </w:rPr>
              <w:t xml:space="preserve"> anaesthetic considerations.</w:t>
            </w:r>
          </w:p>
          <w:p w14:paraId="23B6532A" w14:textId="77777777" w:rsidR="00A15791" w:rsidRPr="00A15791" w:rsidRDefault="00A15791" w:rsidP="00A15791">
            <w:pPr>
              <w:pStyle w:val="ListParagraph"/>
              <w:numPr>
                <w:ilvl w:val="0"/>
                <w:numId w:val="35"/>
              </w:numPr>
              <w:spacing w:after="120"/>
              <w:rPr>
                <w:rFonts w:ascii="Arial" w:hAnsi="Arial" w:cs="Arial"/>
              </w:rPr>
            </w:pPr>
            <w:r w:rsidRPr="00A15791">
              <w:rPr>
                <w:rFonts w:ascii="Arial" w:hAnsi="Arial" w:cs="Arial"/>
                <w:sz w:val="20"/>
                <w:szCs w:val="20"/>
              </w:rPr>
              <w:t>Evidence of involvement in audit or service improvement</w:t>
            </w:r>
            <w:r w:rsidRPr="00A15791">
              <w:rPr>
                <w:rFonts w:ascii="Arial" w:hAnsi="Arial" w:cs="Arial"/>
              </w:rPr>
              <w:t>.</w:t>
            </w:r>
          </w:p>
          <w:p w14:paraId="562C75D1" w14:textId="77777777" w:rsidR="001D1A47" w:rsidRPr="00662756" w:rsidRDefault="001D1A47" w:rsidP="00702E05">
            <w:pPr>
              <w:spacing w:after="120"/>
              <w:rPr>
                <w:rFonts w:ascii="Arial" w:hAnsi="Arial" w:cs="Arial"/>
              </w:rPr>
            </w:pPr>
          </w:p>
          <w:p w14:paraId="664355AD" w14:textId="77777777" w:rsidR="001D1A47" w:rsidRPr="00662756" w:rsidRDefault="001D1A47" w:rsidP="00702E05">
            <w:pPr>
              <w:pStyle w:val="Title"/>
              <w:spacing w:after="120"/>
              <w:jc w:val="left"/>
              <w:rPr>
                <w:rFonts w:ascii="Arial" w:hAnsi="Arial" w:cs="Arial"/>
                <w:sz w:val="24"/>
              </w:rPr>
            </w:pPr>
          </w:p>
        </w:tc>
      </w:tr>
      <w:tr w:rsidR="001D1A47" w:rsidRPr="00662756" w14:paraId="56F88F9F" w14:textId="77777777" w:rsidTr="25D30CA7">
        <w:trPr>
          <w:trHeight w:val="1041"/>
        </w:trPr>
        <w:tc>
          <w:tcPr>
            <w:tcW w:w="2313" w:type="dxa"/>
          </w:tcPr>
          <w:p w14:paraId="759CABFD" w14:textId="77777777" w:rsidR="001D1A47" w:rsidRPr="0062693A" w:rsidRDefault="001D1A47" w:rsidP="00702E05">
            <w:pPr>
              <w:rPr>
                <w:rFonts w:ascii="Arial" w:hAnsi="Arial" w:cs="Arial"/>
                <w:b/>
                <w:sz w:val="22"/>
                <w:szCs w:val="22"/>
              </w:rPr>
            </w:pPr>
            <w:r w:rsidRPr="0062693A">
              <w:rPr>
                <w:rFonts w:ascii="Arial" w:hAnsi="Arial" w:cs="Arial"/>
                <w:b/>
                <w:sz w:val="22"/>
                <w:szCs w:val="22"/>
              </w:rPr>
              <w:t>Personal</w:t>
            </w:r>
          </w:p>
        </w:tc>
        <w:tc>
          <w:tcPr>
            <w:tcW w:w="4167" w:type="dxa"/>
          </w:tcPr>
          <w:p w14:paraId="3C2203CD" w14:textId="77777777" w:rsidR="00E74CE7" w:rsidRPr="008C34A6" w:rsidRDefault="00E74CE7" w:rsidP="007A2549">
            <w:pPr>
              <w:numPr>
                <w:ilvl w:val="0"/>
                <w:numId w:val="7"/>
              </w:numPr>
              <w:rPr>
                <w:rFonts w:ascii="Arial" w:hAnsi="Arial" w:cs="Arial"/>
                <w:sz w:val="20"/>
                <w:szCs w:val="20"/>
              </w:rPr>
            </w:pPr>
            <w:r w:rsidRPr="008C34A6">
              <w:rPr>
                <w:rFonts w:ascii="Arial" w:hAnsi="Arial" w:cs="Arial"/>
                <w:sz w:val="20"/>
                <w:szCs w:val="20"/>
              </w:rPr>
              <w:t xml:space="preserve">Committed to the overall </w:t>
            </w:r>
            <w:r w:rsidR="00DD3BDB" w:rsidRPr="008C34A6">
              <w:rPr>
                <w:rFonts w:ascii="Arial" w:hAnsi="Arial" w:cs="Arial"/>
                <w:sz w:val="20"/>
                <w:szCs w:val="20"/>
              </w:rPr>
              <w:t>values</w:t>
            </w:r>
            <w:r w:rsidRPr="008C34A6">
              <w:rPr>
                <w:rFonts w:ascii="Arial" w:hAnsi="Arial" w:cs="Arial"/>
                <w:sz w:val="20"/>
                <w:szCs w:val="20"/>
              </w:rPr>
              <w:t xml:space="preserve"> of </w:t>
            </w:r>
            <w:r w:rsidR="00596FEA" w:rsidRPr="008C34A6">
              <w:rPr>
                <w:rFonts w:ascii="Arial" w:hAnsi="Arial" w:cs="Arial"/>
                <w:sz w:val="20"/>
                <w:szCs w:val="20"/>
              </w:rPr>
              <w:t>PPG</w:t>
            </w:r>
          </w:p>
          <w:p w14:paraId="44B1A756" w14:textId="77777777" w:rsidR="00E74CE7" w:rsidRPr="008C34A6" w:rsidRDefault="00E74CE7" w:rsidP="007A2549">
            <w:pPr>
              <w:numPr>
                <w:ilvl w:val="0"/>
                <w:numId w:val="7"/>
              </w:numPr>
              <w:rPr>
                <w:rFonts w:ascii="Arial" w:hAnsi="Arial" w:cs="Arial"/>
                <w:sz w:val="20"/>
                <w:szCs w:val="20"/>
              </w:rPr>
            </w:pPr>
            <w:r w:rsidRPr="008C34A6">
              <w:rPr>
                <w:rFonts w:ascii="Arial" w:hAnsi="Arial" w:cs="Arial"/>
                <w:sz w:val="20"/>
                <w:szCs w:val="20"/>
              </w:rPr>
              <w:t>Committed to the provision of quality services.</w:t>
            </w:r>
          </w:p>
          <w:p w14:paraId="262AE7DC" w14:textId="77777777" w:rsidR="00E74CE7" w:rsidRPr="008C34A6" w:rsidRDefault="00E74CE7" w:rsidP="007A2549">
            <w:pPr>
              <w:numPr>
                <w:ilvl w:val="0"/>
                <w:numId w:val="7"/>
              </w:numPr>
              <w:rPr>
                <w:rFonts w:ascii="Arial" w:hAnsi="Arial" w:cs="Arial"/>
                <w:sz w:val="20"/>
                <w:szCs w:val="20"/>
              </w:rPr>
            </w:pPr>
            <w:r w:rsidRPr="008C34A6">
              <w:rPr>
                <w:rFonts w:ascii="Arial" w:hAnsi="Arial" w:cs="Arial"/>
                <w:sz w:val="20"/>
                <w:szCs w:val="20"/>
              </w:rPr>
              <w:t>A flexible, positive attitude to performing a variety of duties.</w:t>
            </w:r>
          </w:p>
          <w:p w14:paraId="020AE972" w14:textId="77777777" w:rsidR="00E74CE7" w:rsidRPr="008C34A6" w:rsidRDefault="00E74CE7" w:rsidP="007A2549">
            <w:pPr>
              <w:numPr>
                <w:ilvl w:val="0"/>
                <w:numId w:val="7"/>
              </w:numPr>
              <w:rPr>
                <w:rFonts w:ascii="Arial" w:hAnsi="Arial" w:cs="Arial"/>
                <w:sz w:val="20"/>
                <w:szCs w:val="20"/>
              </w:rPr>
            </w:pPr>
            <w:r w:rsidRPr="008C34A6">
              <w:rPr>
                <w:rFonts w:ascii="Arial" w:hAnsi="Arial" w:cs="Arial"/>
                <w:sz w:val="20"/>
                <w:szCs w:val="20"/>
              </w:rPr>
              <w:t>Willing to develop/learn in the role.</w:t>
            </w:r>
          </w:p>
          <w:p w14:paraId="50F004CD" w14:textId="77777777" w:rsidR="00E74CE7" w:rsidRPr="008C34A6" w:rsidRDefault="00E74CE7" w:rsidP="007A2549">
            <w:pPr>
              <w:numPr>
                <w:ilvl w:val="0"/>
                <w:numId w:val="7"/>
              </w:numPr>
              <w:rPr>
                <w:rFonts w:ascii="Arial" w:hAnsi="Arial" w:cs="Arial"/>
                <w:sz w:val="20"/>
                <w:szCs w:val="20"/>
              </w:rPr>
            </w:pPr>
            <w:r w:rsidRPr="008C34A6">
              <w:rPr>
                <w:rFonts w:ascii="Arial" w:hAnsi="Arial" w:cs="Arial"/>
                <w:sz w:val="20"/>
                <w:szCs w:val="20"/>
              </w:rPr>
              <w:t>Fit to undertake the duties of the post.</w:t>
            </w:r>
          </w:p>
          <w:p w14:paraId="04D77ACA" w14:textId="77777777" w:rsidR="00E74CE7" w:rsidRPr="008C34A6" w:rsidRDefault="00E74CE7" w:rsidP="007A2549">
            <w:pPr>
              <w:numPr>
                <w:ilvl w:val="0"/>
                <w:numId w:val="7"/>
              </w:numPr>
              <w:rPr>
                <w:rFonts w:ascii="Arial" w:hAnsi="Arial" w:cs="Arial"/>
                <w:sz w:val="20"/>
                <w:szCs w:val="20"/>
              </w:rPr>
            </w:pPr>
            <w:r w:rsidRPr="008C34A6">
              <w:rPr>
                <w:rFonts w:ascii="Arial" w:hAnsi="Arial" w:cs="Arial"/>
                <w:sz w:val="20"/>
                <w:szCs w:val="20"/>
              </w:rPr>
              <w:t xml:space="preserve">Ability to be flexible </w:t>
            </w:r>
            <w:proofErr w:type="gramStart"/>
            <w:r w:rsidRPr="008C34A6">
              <w:rPr>
                <w:rFonts w:ascii="Arial" w:hAnsi="Arial" w:cs="Arial"/>
                <w:sz w:val="20"/>
                <w:szCs w:val="20"/>
              </w:rPr>
              <w:t>with regard to</w:t>
            </w:r>
            <w:proofErr w:type="gramEnd"/>
            <w:r w:rsidRPr="008C34A6">
              <w:rPr>
                <w:rFonts w:ascii="Arial" w:hAnsi="Arial" w:cs="Arial"/>
                <w:sz w:val="20"/>
                <w:szCs w:val="20"/>
              </w:rPr>
              <w:t xml:space="preserve"> working hours</w:t>
            </w:r>
          </w:p>
          <w:p w14:paraId="1A965116" w14:textId="77777777" w:rsidR="001D1A47" w:rsidRPr="008C34A6" w:rsidRDefault="001D1A47" w:rsidP="00596FEA">
            <w:pPr>
              <w:spacing w:after="120"/>
              <w:ind w:left="360"/>
              <w:rPr>
                <w:rFonts w:ascii="Arial" w:hAnsi="Arial" w:cs="Arial"/>
                <w:sz w:val="20"/>
                <w:szCs w:val="20"/>
              </w:rPr>
            </w:pPr>
          </w:p>
        </w:tc>
        <w:tc>
          <w:tcPr>
            <w:tcW w:w="4320" w:type="dxa"/>
          </w:tcPr>
          <w:p w14:paraId="7DF4E37C" w14:textId="77777777" w:rsidR="001D1A47" w:rsidRPr="00662756" w:rsidRDefault="001D1A47" w:rsidP="00596FEA">
            <w:pPr>
              <w:spacing w:after="120"/>
              <w:rPr>
                <w:rFonts w:ascii="Arial" w:hAnsi="Arial" w:cs="Arial"/>
              </w:rPr>
            </w:pPr>
          </w:p>
        </w:tc>
      </w:tr>
    </w:tbl>
    <w:p w14:paraId="44FB30F8" w14:textId="77777777" w:rsidR="001D1A47" w:rsidRPr="00662756" w:rsidRDefault="001D1A47" w:rsidP="00B6276A">
      <w:pPr>
        <w:rPr>
          <w:rFonts w:ascii="Arial" w:hAnsi="Arial" w:cs="Arial"/>
        </w:rPr>
      </w:pPr>
    </w:p>
    <w:sectPr w:rsidR="001D1A47" w:rsidRPr="00662756" w:rsidSect="00416349">
      <w:headerReference w:type="default" r:id="rId10"/>
      <w:footerReference w:type="even" r:id="rId11"/>
      <w:footerReference w:type="default" r:id="rId12"/>
      <w:pgSz w:w="11906" w:h="16838"/>
      <w:pgMar w:top="1440" w:right="1077" w:bottom="1440" w:left="1077" w:header="357"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2A488" w14:textId="77777777" w:rsidR="00842769" w:rsidRDefault="00842769">
      <w:r>
        <w:separator/>
      </w:r>
    </w:p>
  </w:endnote>
  <w:endnote w:type="continuationSeparator" w:id="0">
    <w:p w14:paraId="7E1326C1" w14:textId="77777777" w:rsidR="00842769" w:rsidRDefault="00842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A232FE" w:rsidRDefault="00A232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2B00AE" w14:textId="77777777" w:rsidR="00A232FE" w:rsidRDefault="00A23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B903" w14:textId="0AC66353" w:rsidR="00A232FE" w:rsidRDefault="00B6147A">
    <w:pPr>
      <w:pStyle w:val="Footer"/>
      <w:rPr>
        <w:rFonts w:ascii="Arial" w:hAnsi="Arial" w:cs="Arial"/>
        <w:sz w:val="18"/>
      </w:rPr>
    </w:pPr>
    <w:r>
      <w:rPr>
        <w:rFonts w:ascii="Arial" w:hAnsi="Arial" w:cs="Arial"/>
        <w:sz w:val="18"/>
      </w:rPr>
      <w:t>Pre-assessment</w:t>
    </w:r>
    <w:r w:rsidR="00C651A7">
      <w:rPr>
        <w:rFonts w:ascii="Arial" w:hAnsi="Arial" w:cs="Arial"/>
        <w:sz w:val="18"/>
      </w:rPr>
      <w:t xml:space="preserve"> Nurse</w:t>
    </w:r>
    <w:r w:rsidR="00A232FE">
      <w:rPr>
        <w:rFonts w:ascii="Arial" w:hAnsi="Arial" w:cs="Arial"/>
        <w:sz w:val="18"/>
      </w:rPr>
      <w:t xml:space="preserve">                       </w:t>
    </w:r>
    <w:r>
      <w:rPr>
        <w:rFonts w:ascii="Arial" w:hAnsi="Arial" w:cs="Arial"/>
        <w:sz w:val="18"/>
      </w:rPr>
      <w:t xml:space="preserve">                               </w:t>
    </w:r>
    <w:r w:rsidR="00A232FE">
      <w:rPr>
        <w:rFonts w:ascii="Arial" w:hAnsi="Arial" w:cs="Arial"/>
        <w:sz w:val="18"/>
      </w:rPr>
      <w:t xml:space="preserve">                                                                                    Page </w:t>
    </w:r>
    <w:r w:rsidR="00A232FE">
      <w:rPr>
        <w:rStyle w:val="PageNumber"/>
        <w:rFonts w:ascii="Arial" w:hAnsi="Arial" w:cs="Arial"/>
        <w:sz w:val="18"/>
      </w:rPr>
      <w:fldChar w:fldCharType="begin"/>
    </w:r>
    <w:r w:rsidR="00A232FE">
      <w:rPr>
        <w:rStyle w:val="PageNumber"/>
        <w:rFonts w:ascii="Arial" w:hAnsi="Arial" w:cs="Arial"/>
        <w:sz w:val="18"/>
      </w:rPr>
      <w:instrText xml:space="preserve"> PAGE </w:instrText>
    </w:r>
    <w:r w:rsidR="00A232FE">
      <w:rPr>
        <w:rStyle w:val="PageNumber"/>
        <w:rFonts w:ascii="Arial" w:hAnsi="Arial" w:cs="Arial"/>
        <w:sz w:val="18"/>
      </w:rPr>
      <w:fldChar w:fldCharType="separate"/>
    </w:r>
    <w:r w:rsidR="000F36FB">
      <w:rPr>
        <w:rStyle w:val="PageNumber"/>
        <w:rFonts w:ascii="Arial" w:hAnsi="Arial" w:cs="Arial"/>
        <w:noProof/>
        <w:sz w:val="18"/>
      </w:rPr>
      <w:t>8</w:t>
    </w:r>
    <w:r w:rsidR="00A232FE">
      <w:rPr>
        <w:rStyle w:val="PageNumber"/>
        <w:rFonts w:ascii="Arial" w:hAnsi="Arial" w:cs="Arial"/>
        <w:sz w:val="18"/>
      </w:rPr>
      <w:fldChar w:fldCharType="end"/>
    </w:r>
    <w:r w:rsidR="00A232FE">
      <w:rPr>
        <w:rFonts w:ascii="Arial" w:hAnsi="Arial" w:cs="Arial"/>
        <w:sz w:val="18"/>
      </w:rPr>
      <w:t xml:space="preserve"> of </w:t>
    </w:r>
    <w:r w:rsidR="00A232FE">
      <w:rPr>
        <w:rStyle w:val="PageNumber"/>
        <w:rFonts w:ascii="Arial" w:hAnsi="Arial" w:cs="Arial"/>
        <w:sz w:val="18"/>
      </w:rPr>
      <w:fldChar w:fldCharType="begin"/>
    </w:r>
    <w:r w:rsidR="00A232FE">
      <w:rPr>
        <w:rStyle w:val="PageNumber"/>
        <w:rFonts w:ascii="Arial" w:hAnsi="Arial" w:cs="Arial"/>
        <w:sz w:val="18"/>
      </w:rPr>
      <w:instrText xml:space="preserve"> NUMPAGES </w:instrText>
    </w:r>
    <w:r w:rsidR="00A232FE">
      <w:rPr>
        <w:rStyle w:val="PageNumber"/>
        <w:rFonts w:ascii="Arial" w:hAnsi="Arial" w:cs="Arial"/>
        <w:sz w:val="18"/>
      </w:rPr>
      <w:fldChar w:fldCharType="separate"/>
    </w:r>
    <w:r w:rsidR="000F36FB">
      <w:rPr>
        <w:rStyle w:val="PageNumber"/>
        <w:rFonts w:ascii="Arial" w:hAnsi="Arial" w:cs="Arial"/>
        <w:noProof/>
        <w:sz w:val="18"/>
      </w:rPr>
      <w:t>8</w:t>
    </w:r>
    <w:r w:rsidR="00A232FE">
      <w:rPr>
        <w:rStyle w:val="PageNumber"/>
        <w:rFonts w:ascii="Arial" w:hAnsi="Arial" w:cs="Arial"/>
        <w:sz w:val="18"/>
      </w:rPr>
      <w:fldChar w:fldCharType="end"/>
    </w:r>
  </w:p>
  <w:p w14:paraId="7FD07B1B" w14:textId="7036B6E2" w:rsidR="00A232FE" w:rsidRDefault="00596FEA">
    <w:pPr>
      <w:pStyle w:val="Footer"/>
      <w:rPr>
        <w:rFonts w:ascii="Arial" w:hAnsi="Arial" w:cs="Arial"/>
        <w:sz w:val="18"/>
      </w:rPr>
    </w:pPr>
    <w:r>
      <w:rPr>
        <w:rFonts w:ascii="Arial" w:hAnsi="Arial" w:cs="Arial"/>
        <w:sz w:val="18"/>
      </w:rPr>
      <w:t xml:space="preserve">Author: </w:t>
    </w:r>
    <w:r w:rsidR="00B6147A">
      <w:rPr>
        <w:rFonts w:ascii="Arial" w:hAnsi="Arial" w:cs="Arial"/>
        <w:sz w:val="18"/>
      </w:rPr>
      <w:t>OPD and Pre-assessment Manager</w:t>
    </w:r>
  </w:p>
  <w:p w14:paraId="2DD44197" w14:textId="2BDD5F7F" w:rsidR="00A232FE" w:rsidRDefault="25D30CA7" w:rsidP="25D30CA7">
    <w:pPr>
      <w:pStyle w:val="Footer"/>
      <w:rPr>
        <w:rFonts w:ascii="Arial" w:hAnsi="Arial" w:cs="Arial"/>
        <w:sz w:val="18"/>
        <w:szCs w:val="18"/>
      </w:rPr>
    </w:pPr>
    <w:r w:rsidRPr="25D30CA7">
      <w:rPr>
        <w:rFonts w:ascii="Arial" w:hAnsi="Arial" w:cs="Arial"/>
        <w:sz w:val="18"/>
        <w:szCs w:val="18"/>
      </w:rPr>
      <w:t xml:space="preserve">Dated:  </w:t>
    </w:r>
    <w:r w:rsidR="00B6147A">
      <w:rPr>
        <w:rFonts w:ascii="Arial" w:hAnsi="Arial" w:cs="Arial"/>
        <w:sz w:val="18"/>
        <w:szCs w:val="18"/>
      </w:rPr>
      <w:t>21 April</w:t>
    </w:r>
    <w:r w:rsidRPr="25D30CA7">
      <w:rPr>
        <w:rFonts w:ascii="Arial" w:hAnsi="Arial" w:cs="Arial"/>
        <w:sz w:val="18"/>
        <w:szCs w:val="18"/>
      </w:rPr>
      <w:t xml:space="preserve"> 2</w:t>
    </w:r>
    <w:r w:rsidR="00DC409F">
      <w:rPr>
        <w:rFonts w:ascii="Arial" w:hAnsi="Arial" w:cs="Arial"/>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20822" w14:textId="77777777" w:rsidR="00842769" w:rsidRDefault="00842769">
      <w:r>
        <w:separator/>
      </w:r>
    </w:p>
  </w:footnote>
  <w:footnote w:type="continuationSeparator" w:id="0">
    <w:p w14:paraId="738C45A1" w14:textId="77777777" w:rsidR="00842769" w:rsidRDefault="00842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D796" w14:textId="28252F63" w:rsidR="00A232FE" w:rsidRDefault="00EC4E9A">
    <w:pPr>
      <w:pStyle w:val="Header"/>
      <w:jc w:val="right"/>
      <w:rPr>
        <w:rFonts w:ascii="Arial" w:hAnsi="Arial" w:cs="Arial"/>
        <w:b/>
        <w:sz w:val="40"/>
      </w:rPr>
    </w:pPr>
    <w:r>
      <w:rPr>
        <w:rFonts w:ascii="Arial" w:hAnsi="Arial" w:cs="Arial"/>
        <w:b/>
        <w:noProof/>
        <w:sz w:val="40"/>
      </w:rPr>
      <w:drawing>
        <wp:anchor distT="0" distB="0" distL="114300" distR="114300" simplePos="0" relativeHeight="251658240" behindDoc="1" locked="0" layoutInCell="1" allowOverlap="1" wp14:anchorId="44E87D90" wp14:editId="229E2604">
          <wp:simplePos x="0" y="0"/>
          <wp:positionH relativeFrom="column">
            <wp:posOffset>5805170</wp:posOffset>
          </wp:positionH>
          <wp:positionV relativeFrom="paragraph">
            <wp:posOffset>64770</wp:posOffset>
          </wp:positionV>
          <wp:extent cx="758825" cy="742950"/>
          <wp:effectExtent l="0" t="0" r="3175" b="0"/>
          <wp:wrapNone/>
          <wp:docPr id="168164790" name="Picture 1"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831B3" w14:textId="77777777" w:rsidR="00A232FE" w:rsidRDefault="00A232FE">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zE6KXAVeVZysZN" int2:id="WkJFVsH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976"/>
    <w:multiLevelType w:val="multilevel"/>
    <w:tmpl w:val="D206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65D2C"/>
    <w:multiLevelType w:val="hybridMultilevel"/>
    <w:tmpl w:val="71A41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A23DA"/>
    <w:multiLevelType w:val="hybridMultilevel"/>
    <w:tmpl w:val="2D5EF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FE10B7"/>
    <w:multiLevelType w:val="hybridMultilevel"/>
    <w:tmpl w:val="9822B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587409"/>
    <w:multiLevelType w:val="hybridMultilevel"/>
    <w:tmpl w:val="D1C4F9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84104"/>
    <w:multiLevelType w:val="multilevel"/>
    <w:tmpl w:val="E778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F74A6D"/>
    <w:multiLevelType w:val="multilevel"/>
    <w:tmpl w:val="03C4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50287"/>
    <w:multiLevelType w:val="multilevel"/>
    <w:tmpl w:val="37AC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164A1"/>
    <w:multiLevelType w:val="hybridMultilevel"/>
    <w:tmpl w:val="022239E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F7169A9"/>
    <w:multiLevelType w:val="hybridMultilevel"/>
    <w:tmpl w:val="B9965A0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DF2A51"/>
    <w:multiLevelType w:val="hybridMultilevel"/>
    <w:tmpl w:val="0D9E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F7145"/>
    <w:multiLevelType w:val="hybridMultilevel"/>
    <w:tmpl w:val="220A5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605431"/>
    <w:multiLevelType w:val="multilevel"/>
    <w:tmpl w:val="50D2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3F2BDD"/>
    <w:multiLevelType w:val="multilevel"/>
    <w:tmpl w:val="CC0A5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E924DE"/>
    <w:multiLevelType w:val="hybridMultilevel"/>
    <w:tmpl w:val="C4E4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734D8"/>
    <w:multiLevelType w:val="hybridMultilevel"/>
    <w:tmpl w:val="F4A27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61B35"/>
    <w:multiLevelType w:val="multilevel"/>
    <w:tmpl w:val="124E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937682"/>
    <w:multiLevelType w:val="hybridMultilevel"/>
    <w:tmpl w:val="8A380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11975"/>
    <w:multiLevelType w:val="hybridMultilevel"/>
    <w:tmpl w:val="13B20B28"/>
    <w:lvl w:ilvl="0" w:tplc="4CD84AA4">
      <w:start w:val="1"/>
      <w:numFmt w:val="bullet"/>
      <w:lvlText w:val=""/>
      <w:lvlJc w:val="left"/>
      <w:pPr>
        <w:ind w:left="1080" w:hanging="360"/>
      </w:pPr>
      <w:rPr>
        <w:rFonts w:ascii="Symbol" w:hAnsi="Symbol" w:hint="default"/>
      </w:rPr>
    </w:lvl>
    <w:lvl w:ilvl="1" w:tplc="0AC45A04">
      <w:start w:val="1"/>
      <w:numFmt w:val="bullet"/>
      <w:lvlText w:val="o"/>
      <w:lvlJc w:val="left"/>
      <w:pPr>
        <w:ind w:left="1800" w:hanging="360"/>
      </w:pPr>
      <w:rPr>
        <w:rFonts w:ascii="Courier New" w:hAnsi="Courier New" w:hint="default"/>
      </w:rPr>
    </w:lvl>
    <w:lvl w:ilvl="2" w:tplc="A75E6D64">
      <w:start w:val="1"/>
      <w:numFmt w:val="bullet"/>
      <w:lvlText w:val=""/>
      <w:lvlJc w:val="left"/>
      <w:pPr>
        <w:ind w:left="2520" w:hanging="360"/>
      </w:pPr>
      <w:rPr>
        <w:rFonts w:ascii="Wingdings" w:hAnsi="Wingdings" w:hint="default"/>
      </w:rPr>
    </w:lvl>
    <w:lvl w:ilvl="3" w:tplc="FC5CE2AA">
      <w:start w:val="1"/>
      <w:numFmt w:val="bullet"/>
      <w:lvlText w:val=""/>
      <w:lvlJc w:val="left"/>
      <w:pPr>
        <w:ind w:left="3240" w:hanging="360"/>
      </w:pPr>
      <w:rPr>
        <w:rFonts w:ascii="Symbol" w:hAnsi="Symbol" w:hint="default"/>
      </w:rPr>
    </w:lvl>
    <w:lvl w:ilvl="4" w:tplc="161A67DE">
      <w:start w:val="1"/>
      <w:numFmt w:val="bullet"/>
      <w:lvlText w:val="o"/>
      <w:lvlJc w:val="left"/>
      <w:pPr>
        <w:ind w:left="3960" w:hanging="360"/>
      </w:pPr>
      <w:rPr>
        <w:rFonts w:ascii="Courier New" w:hAnsi="Courier New" w:hint="default"/>
      </w:rPr>
    </w:lvl>
    <w:lvl w:ilvl="5" w:tplc="27F419AC">
      <w:start w:val="1"/>
      <w:numFmt w:val="bullet"/>
      <w:lvlText w:val=""/>
      <w:lvlJc w:val="left"/>
      <w:pPr>
        <w:ind w:left="4680" w:hanging="360"/>
      </w:pPr>
      <w:rPr>
        <w:rFonts w:ascii="Wingdings" w:hAnsi="Wingdings" w:hint="default"/>
      </w:rPr>
    </w:lvl>
    <w:lvl w:ilvl="6" w:tplc="4B86D64A">
      <w:start w:val="1"/>
      <w:numFmt w:val="bullet"/>
      <w:lvlText w:val=""/>
      <w:lvlJc w:val="left"/>
      <w:pPr>
        <w:ind w:left="5400" w:hanging="360"/>
      </w:pPr>
      <w:rPr>
        <w:rFonts w:ascii="Symbol" w:hAnsi="Symbol" w:hint="default"/>
      </w:rPr>
    </w:lvl>
    <w:lvl w:ilvl="7" w:tplc="93F46FAE">
      <w:start w:val="1"/>
      <w:numFmt w:val="bullet"/>
      <w:lvlText w:val="o"/>
      <w:lvlJc w:val="left"/>
      <w:pPr>
        <w:ind w:left="6120" w:hanging="360"/>
      </w:pPr>
      <w:rPr>
        <w:rFonts w:ascii="Courier New" w:hAnsi="Courier New" w:hint="default"/>
      </w:rPr>
    </w:lvl>
    <w:lvl w:ilvl="8" w:tplc="CABC445C">
      <w:start w:val="1"/>
      <w:numFmt w:val="bullet"/>
      <w:lvlText w:val=""/>
      <w:lvlJc w:val="left"/>
      <w:pPr>
        <w:ind w:left="6840" w:hanging="360"/>
      </w:pPr>
      <w:rPr>
        <w:rFonts w:ascii="Wingdings" w:hAnsi="Wingdings" w:hint="default"/>
      </w:rPr>
    </w:lvl>
  </w:abstractNum>
  <w:abstractNum w:abstractNumId="19" w15:restartNumberingAfterBreak="0">
    <w:nsid w:val="46AF6423"/>
    <w:multiLevelType w:val="hybridMultilevel"/>
    <w:tmpl w:val="684A6620"/>
    <w:lvl w:ilvl="0" w:tplc="04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AB12A75"/>
    <w:multiLevelType w:val="hybridMultilevel"/>
    <w:tmpl w:val="5A18BB7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ED0342"/>
    <w:multiLevelType w:val="hybridMultilevel"/>
    <w:tmpl w:val="4DF8810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174E11"/>
    <w:multiLevelType w:val="hybridMultilevel"/>
    <w:tmpl w:val="FC0AD39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762E6E"/>
    <w:multiLevelType w:val="hybridMultilevel"/>
    <w:tmpl w:val="F20A164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A779BC"/>
    <w:multiLevelType w:val="hybridMultilevel"/>
    <w:tmpl w:val="07022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83490F"/>
    <w:multiLevelType w:val="hybridMultilevel"/>
    <w:tmpl w:val="1BC603E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98766C6"/>
    <w:multiLevelType w:val="hybridMultilevel"/>
    <w:tmpl w:val="6F84B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383FDD"/>
    <w:multiLevelType w:val="hybridMultilevel"/>
    <w:tmpl w:val="91F87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C67551"/>
    <w:multiLevelType w:val="hybridMultilevel"/>
    <w:tmpl w:val="6FB625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E135B98"/>
    <w:multiLevelType w:val="hybridMultilevel"/>
    <w:tmpl w:val="49E2D4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45862B4"/>
    <w:multiLevelType w:val="multilevel"/>
    <w:tmpl w:val="E0D2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414342"/>
    <w:multiLevelType w:val="hybridMultilevel"/>
    <w:tmpl w:val="E0EE8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B059FD"/>
    <w:multiLevelType w:val="hybridMultilevel"/>
    <w:tmpl w:val="EAA69BE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D070A5"/>
    <w:multiLevelType w:val="multilevel"/>
    <w:tmpl w:val="8112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4D23AD"/>
    <w:multiLevelType w:val="hybridMultilevel"/>
    <w:tmpl w:val="E0B643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FDB40F3"/>
    <w:multiLevelType w:val="multilevel"/>
    <w:tmpl w:val="E1E2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0201581">
    <w:abstractNumId w:val="18"/>
  </w:num>
  <w:num w:numId="2" w16cid:durableId="450444328">
    <w:abstractNumId w:val="29"/>
  </w:num>
  <w:num w:numId="3" w16cid:durableId="1719551392">
    <w:abstractNumId w:val="28"/>
  </w:num>
  <w:num w:numId="4" w16cid:durableId="820393042">
    <w:abstractNumId w:val="8"/>
  </w:num>
  <w:num w:numId="5" w16cid:durableId="997466718">
    <w:abstractNumId w:val="4"/>
  </w:num>
  <w:num w:numId="6" w16cid:durableId="708148480">
    <w:abstractNumId w:val="20"/>
  </w:num>
  <w:num w:numId="7" w16cid:durableId="1749614757">
    <w:abstractNumId w:val="19"/>
  </w:num>
  <w:num w:numId="8" w16cid:durableId="1284460599">
    <w:abstractNumId w:val="15"/>
  </w:num>
  <w:num w:numId="9" w16cid:durableId="312099437">
    <w:abstractNumId w:val="31"/>
  </w:num>
  <w:num w:numId="10" w16cid:durableId="711417070">
    <w:abstractNumId w:val="34"/>
  </w:num>
  <w:num w:numId="11" w16cid:durableId="1901937747">
    <w:abstractNumId w:val="23"/>
  </w:num>
  <w:num w:numId="12" w16cid:durableId="2113359805">
    <w:abstractNumId w:val="21"/>
  </w:num>
  <w:num w:numId="13" w16cid:durableId="515926243">
    <w:abstractNumId w:val="32"/>
  </w:num>
  <w:num w:numId="14" w16cid:durableId="1165559753">
    <w:abstractNumId w:val="9"/>
  </w:num>
  <w:num w:numId="15" w16cid:durableId="280769707">
    <w:abstractNumId w:val="14"/>
  </w:num>
  <w:num w:numId="16" w16cid:durableId="494759973">
    <w:abstractNumId w:val="17"/>
  </w:num>
  <w:num w:numId="17" w16cid:durableId="1316180891">
    <w:abstractNumId w:val="24"/>
  </w:num>
  <w:num w:numId="18" w16cid:durableId="1785463313">
    <w:abstractNumId w:val="22"/>
  </w:num>
  <w:num w:numId="19" w16cid:durableId="1812861782">
    <w:abstractNumId w:val="1"/>
  </w:num>
  <w:num w:numId="20" w16cid:durableId="184758404">
    <w:abstractNumId w:val="7"/>
  </w:num>
  <w:num w:numId="21" w16cid:durableId="221411266">
    <w:abstractNumId w:val="0"/>
  </w:num>
  <w:num w:numId="22" w16cid:durableId="930431476">
    <w:abstractNumId w:val="6"/>
  </w:num>
  <w:num w:numId="23" w16cid:durableId="345595882">
    <w:abstractNumId w:val="35"/>
  </w:num>
  <w:num w:numId="24" w16cid:durableId="205148070">
    <w:abstractNumId w:val="33"/>
  </w:num>
  <w:num w:numId="25" w16cid:durableId="1398019539">
    <w:abstractNumId w:val="2"/>
  </w:num>
  <w:num w:numId="26" w16cid:durableId="1263798741">
    <w:abstractNumId w:val="27"/>
  </w:num>
  <w:num w:numId="27" w16cid:durableId="1032192579">
    <w:abstractNumId w:val="12"/>
  </w:num>
  <w:num w:numId="28" w16cid:durableId="1116290523">
    <w:abstractNumId w:val="5"/>
  </w:num>
  <w:num w:numId="29" w16cid:durableId="1164322997">
    <w:abstractNumId w:val="16"/>
  </w:num>
  <w:num w:numId="30" w16cid:durableId="1893418159">
    <w:abstractNumId w:val="30"/>
  </w:num>
  <w:num w:numId="31" w16cid:durableId="990988500">
    <w:abstractNumId w:val="13"/>
  </w:num>
  <w:num w:numId="32" w16cid:durableId="1451780134">
    <w:abstractNumId w:val="26"/>
  </w:num>
  <w:num w:numId="33" w16cid:durableId="716248139">
    <w:abstractNumId w:val="11"/>
  </w:num>
  <w:num w:numId="34" w16cid:durableId="18819698">
    <w:abstractNumId w:val="10"/>
  </w:num>
  <w:num w:numId="35" w16cid:durableId="1798449070">
    <w:abstractNumId w:val="3"/>
  </w:num>
  <w:num w:numId="36" w16cid:durableId="822350594">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A47"/>
    <w:rsid w:val="00006F01"/>
    <w:rsid w:val="00021524"/>
    <w:rsid w:val="000344EF"/>
    <w:rsid w:val="0008095B"/>
    <w:rsid w:val="00081718"/>
    <w:rsid w:val="00086DD9"/>
    <w:rsid w:val="00087EFB"/>
    <w:rsid w:val="000920F9"/>
    <w:rsid w:val="000A3887"/>
    <w:rsid w:val="000A675B"/>
    <w:rsid w:val="000E466D"/>
    <w:rsid w:val="000F1736"/>
    <w:rsid w:val="000F36FB"/>
    <w:rsid w:val="0014480B"/>
    <w:rsid w:val="00147482"/>
    <w:rsid w:val="00151D0E"/>
    <w:rsid w:val="00152125"/>
    <w:rsid w:val="001619FE"/>
    <w:rsid w:val="001A0E46"/>
    <w:rsid w:val="001D1A47"/>
    <w:rsid w:val="00201159"/>
    <w:rsid w:val="00204AF4"/>
    <w:rsid w:val="00207F87"/>
    <w:rsid w:val="00211AD9"/>
    <w:rsid w:val="00221BE5"/>
    <w:rsid w:val="00224B81"/>
    <w:rsid w:val="0025656D"/>
    <w:rsid w:val="0027262A"/>
    <w:rsid w:val="00283863"/>
    <w:rsid w:val="002A60C5"/>
    <w:rsid w:val="002B521F"/>
    <w:rsid w:val="002C00CE"/>
    <w:rsid w:val="002C2E41"/>
    <w:rsid w:val="002C76E1"/>
    <w:rsid w:val="002D71D3"/>
    <w:rsid w:val="002E6AA7"/>
    <w:rsid w:val="00321CBD"/>
    <w:rsid w:val="00326C12"/>
    <w:rsid w:val="00351F72"/>
    <w:rsid w:val="00365CD9"/>
    <w:rsid w:val="00365D57"/>
    <w:rsid w:val="0037382D"/>
    <w:rsid w:val="003B5B95"/>
    <w:rsid w:val="003D1078"/>
    <w:rsid w:val="003E0F44"/>
    <w:rsid w:val="00412FBC"/>
    <w:rsid w:val="004130A0"/>
    <w:rsid w:val="00415767"/>
    <w:rsid w:val="00416349"/>
    <w:rsid w:val="0044487B"/>
    <w:rsid w:val="004579F4"/>
    <w:rsid w:val="00465C27"/>
    <w:rsid w:val="00473742"/>
    <w:rsid w:val="0048247D"/>
    <w:rsid w:val="004B0381"/>
    <w:rsid w:val="004D4B8C"/>
    <w:rsid w:val="004E109A"/>
    <w:rsid w:val="004E67D6"/>
    <w:rsid w:val="004F69B9"/>
    <w:rsid w:val="00500702"/>
    <w:rsid w:val="00502326"/>
    <w:rsid w:val="00513BE5"/>
    <w:rsid w:val="00540F5D"/>
    <w:rsid w:val="005461AC"/>
    <w:rsid w:val="00557C98"/>
    <w:rsid w:val="00563A59"/>
    <w:rsid w:val="00583A0F"/>
    <w:rsid w:val="0058516C"/>
    <w:rsid w:val="00596FEA"/>
    <w:rsid w:val="005B5E9A"/>
    <w:rsid w:val="005D7DBE"/>
    <w:rsid w:val="005F7C4F"/>
    <w:rsid w:val="00612FC6"/>
    <w:rsid w:val="0062693A"/>
    <w:rsid w:val="00632ADD"/>
    <w:rsid w:val="00662756"/>
    <w:rsid w:val="0068482B"/>
    <w:rsid w:val="00685E02"/>
    <w:rsid w:val="006A070F"/>
    <w:rsid w:val="006A402F"/>
    <w:rsid w:val="006A73A4"/>
    <w:rsid w:val="006C3D47"/>
    <w:rsid w:val="006D7002"/>
    <w:rsid w:val="006F3507"/>
    <w:rsid w:val="006F6B36"/>
    <w:rsid w:val="006F7A23"/>
    <w:rsid w:val="0070041D"/>
    <w:rsid w:val="00702E05"/>
    <w:rsid w:val="00704EF8"/>
    <w:rsid w:val="00705802"/>
    <w:rsid w:val="00706FCF"/>
    <w:rsid w:val="00710AD2"/>
    <w:rsid w:val="00713C47"/>
    <w:rsid w:val="007225F0"/>
    <w:rsid w:val="0072336C"/>
    <w:rsid w:val="00727ED9"/>
    <w:rsid w:val="00744D2A"/>
    <w:rsid w:val="00760E13"/>
    <w:rsid w:val="00786F18"/>
    <w:rsid w:val="00790F45"/>
    <w:rsid w:val="007A2549"/>
    <w:rsid w:val="007B5130"/>
    <w:rsid w:val="008021B0"/>
    <w:rsid w:val="00825E25"/>
    <w:rsid w:val="008331B5"/>
    <w:rsid w:val="00842769"/>
    <w:rsid w:val="0084423A"/>
    <w:rsid w:val="0087256F"/>
    <w:rsid w:val="00875BF9"/>
    <w:rsid w:val="008A136F"/>
    <w:rsid w:val="008A64BA"/>
    <w:rsid w:val="008A7A9C"/>
    <w:rsid w:val="008B2725"/>
    <w:rsid w:val="008B3926"/>
    <w:rsid w:val="008C1E3C"/>
    <w:rsid w:val="008C1E4C"/>
    <w:rsid w:val="008C34A6"/>
    <w:rsid w:val="008C585D"/>
    <w:rsid w:val="008F64A1"/>
    <w:rsid w:val="00915681"/>
    <w:rsid w:val="00916DCA"/>
    <w:rsid w:val="00924DBC"/>
    <w:rsid w:val="00925247"/>
    <w:rsid w:val="0095291F"/>
    <w:rsid w:val="00952E1E"/>
    <w:rsid w:val="009716CB"/>
    <w:rsid w:val="009A1A13"/>
    <w:rsid w:val="009E063E"/>
    <w:rsid w:val="009F1556"/>
    <w:rsid w:val="00A13254"/>
    <w:rsid w:val="00A15791"/>
    <w:rsid w:val="00A2115A"/>
    <w:rsid w:val="00A232FE"/>
    <w:rsid w:val="00A31526"/>
    <w:rsid w:val="00A32300"/>
    <w:rsid w:val="00A450E5"/>
    <w:rsid w:val="00A56CE9"/>
    <w:rsid w:val="00A57950"/>
    <w:rsid w:val="00A602BE"/>
    <w:rsid w:val="00A76DF7"/>
    <w:rsid w:val="00A82900"/>
    <w:rsid w:val="00A8395D"/>
    <w:rsid w:val="00A872A0"/>
    <w:rsid w:val="00A94475"/>
    <w:rsid w:val="00A96CCD"/>
    <w:rsid w:val="00AA0920"/>
    <w:rsid w:val="00AC0402"/>
    <w:rsid w:val="00AD177C"/>
    <w:rsid w:val="00AD5A1D"/>
    <w:rsid w:val="00AD6036"/>
    <w:rsid w:val="00AF74F6"/>
    <w:rsid w:val="00B01C14"/>
    <w:rsid w:val="00B1605C"/>
    <w:rsid w:val="00B268C6"/>
    <w:rsid w:val="00B366E9"/>
    <w:rsid w:val="00B50402"/>
    <w:rsid w:val="00B520E2"/>
    <w:rsid w:val="00B6147A"/>
    <w:rsid w:val="00B6276A"/>
    <w:rsid w:val="00B65AD3"/>
    <w:rsid w:val="00B71492"/>
    <w:rsid w:val="00B71C12"/>
    <w:rsid w:val="00B746CE"/>
    <w:rsid w:val="00B81EB9"/>
    <w:rsid w:val="00B83895"/>
    <w:rsid w:val="00BA41CD"/>
    <w:rsid w:val="00BA5CE4"/>
    <w:rsid w:val="00BB376E"/>
    <w:rsid w:val="00BC2CC1"/>
    <w:rsid w:val="00BD0330"/>
    <w:rsid w:val="00BE0276"/>
    <w:rsid w:val="00BE037F"/>
    <w:rsid w:val="00BF754D"/>
    <w:rsid w:val="00C34462"/>
    <w:rsid w:val="00C37E4B"/>
    <w:rsid w:val="00C47884"/>
    <w:rsid w:val="00C651A7"/>
    <w:rsid w:val="00C66022"/>
    <w:rsid w:val="00C715D4"/>
    <w:rsid w:val="00C74188"/>
    <w:rsid w:val="00C757F2"/>
    <w:rsid w:val="00C92438"/>
    <w:rsid w:val="00CA1553"/>
    <w:rsid w:val="00CA1E32"/>
    <w:rsid w:val="00CA5B4F"/>
    <w:rsid w:val="00CE6E75"/>
    <w:rsid w:val="00CF40C3"/>
    <w:rsid w:val="00CF4FC1"/>
    <w:rsid w:val="00D06520"/>
    <w:rsid w:val="00D42AE2"/>
    <w:rsid w:val="00D55A4A"/>
    <w:rsid w:val="00D56BEC"/>
    <w:rsid w:val="00D64B1B"/>
    <w:rsid w:val="00D87D8A"/>
    <w:rsid w:val="00D944FB"/>
    <w:rsid w:val="00D95491"/>
    <w:rsid w:val="00DB5BEE"/>
    <w:rsid w:val="00DC409F"/>
    <w:rsid w:val="00DC444F"/>
    <w:rsid w:val="00DD3BDB"/>
    <w:rsid w:val="00DD7012"/>
    <w:rsid w:val="00DF438E"/>
    <w:rsid w:val="00E055AF"/>
    <w:rsid w:val="00E23ABF"/>
    <w:rsid w:val="00E44666"/>
    <w:rsid w:val="00E51367"/>
    <w:rsid w:val="00E526DA"/>
    <w:rsid w:val="00E55DDB"/>
    <w:rsid w:val="00E56F51"/>
    <w:rsid w:val="00E577B8"/>
    <w:rsid w:val="00E677B8"/>
    <w:rsid w:val="00E74B54"/>
    <w:rsid w:val="00E74CE7"/>
    <w:rsid w:val="00E77784"/>
    <w:rsid w:val="00EA000E"/>
    <w:rsid w:val="00EC4E9A"/>
    <w:rsid w:val="00ED7BEC"/>
    <w:rsid w:val="00F047EF"/>
    <w:rsid w:val="00F51331"/>
    <w:rsid w:val="00F71F53"/>
    <w:rsid w:val="00FB6319"/>
    <w:rsid w:val="00FC0C3C"/>
    <w:rsid w:val="00FD5362"/>
    <w:rsid w:val="00FE17CC"/>
    <w:rsid w:val="00FF4635"/>
    <w:rsid w:val="00FF56E9"/>
    <w:rsid w:val="058700C2"/>
    <w:rsid w:val="07F1489D"/>
    <w:rsid w:val="0C86DD07"/>
    <w:rsid w:val="18AAB712"/>
    <w:rsid w:val="1D438423"/>
    <w:rsid w:val="1E805EEF"/>
    <w:rsid w:val="231A7A29"/>
    <w:rsid w:val="25D30CA7"/>
    <w:rsid w:val="368E8ED7"/>
    <w:rsid w:val="37641926"/>
    <w:rsid w:val="3784DD76"/>
    <w:rsid w:val="39139BAA"/>
    <w:rsid w:val="3FA5371C"/>
    <w:rsid w:val="44F5CC7C"/>
    <w:rsid w:val="4C04DAAE"/>
    <w:rsid w:val="521E1FA2"/>
    <w:rsid w:val="53162594"/>
    <w:rsid w:val="56AA7CAA"/>
    <w:rsid w:val="6B59180A"/>
    <w:rsid w:val="70C92F46"/>
    <w:rsid w:val="74B53719"/>
    <w:rsid w:val="7713BBC3"/>
    <w:rsid w:val="7DE0EB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EA108"/>
  <w15:chartTrackingRefBased/>
  <w15:docId w15:val="{75DC79D5-CE7D-48D4-9996-75E5268A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A47"/>
    <w:rPr>
      <w:rFonts w:ascii="Book Antiqua" w:hAnsi="Book Antiqua"/>
      <w:sz w:val="24"/>
      <w:szCs w:val="24"/>
      <w:lang w:val="en-GB" w:eastAsia="en-US"/>
    </w:rPr>
  </w:style>
  <w:style w:type="paragraph" w:styleId="Heading1">
    <w:name w:val="heading 1"/>
    <w:basedOn w:val="Normal"/>
    <w:next w:val="Normal"/>
    <w:qFormat/>
    <w:rsid w:val="001D1A47"/>
    <w:pPr>
      <w:keepNext/>
      <w:jc w:val="center"/>
      <w:outlineLvl w:val="0"/>
    </w:pPr>
    <w:rPr>
      <w:b/>
      <w:bCs/>
      <w:sz w:val="32"/>
      <w:u w:val="single"/>
    </w:rPr>
  </w:style>
  <w:style w:type="paragraph" w:styleId="Heading2">
    <w:name w:val="heading 2"/>
    <w:basedOn w:val="Normal"/>
    <w:next w:val="Normal"/>
    <w:link w:val="Heading2Char"/>
    <w:semiHidden/>
    <w:unhideWhenUsed/>
    <w:qFormat/>
    <w:rsid w:val="00B65AD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qFormat/>
    <w:rsid w:val="001D1A47"/>
    <w:pPr>
      <w:keepNext/>
      <w:outlineLvl w:val="2"/>
    </w:pPr>
    <w:rPr>
      <w:b/>
      <w:bCs/>
      <w:u w:val="single"/>
    </w:rPr>
  </w:style>
  <w:style w:type="paragraph" w:styleId="Heading4">
    <w:name w:val="heading 4"/>
    <w:basedOn w:val="Normal"/>
    <w:next w:val="Normal"/>
    <w:qFormat/>
    <w:rsid w:val="001D1A47"/>
    <w:pPr>
      <w:keepNext/>
      <w:jc w:val="both"/>
      <w:outlineLvl w:val="3"/>
    </w:pPr>
    <w:rPr>
      <w:rFonts w:ascii="Arial" w:hAnsi="Arial" w:cs="Arial"/>
      <w:b/>
      <w:bCs/>
      <w:color w:val="800080"/>
    </w:rPr>
  </w:style>
  <w:style w:type="paragraph" w:styleId="Heading7">
    <w:name w:val="heading 7"/>
    <w:basedOn w:val="Normal"/>
    <w:next w:val="Normal"/>
    <w:qFormat/>
    <w:rsid w:val="001D1A47"/>
    <w:pPr>
      <w:keepNext/>
      <w:outlineLvl w:val="6"/>
    </w:pPr>
    <w:rPr>
      <w:rFonts w:ascii="Times New Roman" w:hAnsi="Times New Roman"/>
      <w:b/>
      <w:bCs/>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1A47"/>
    <w:pPr>
      <w:tabs>
        <w:tab w:val="center" w:pos="4153"/>
        <w:tab w:val="right" w:pos="8306"/>
      </w:tabs>
    </w:pPr>
  </w:style>
  <w:style w:type="paragraph" w:styleId="Footer">
    <w:name w:val="footer"/>
    <w:basedOn w:val="Normal"/>
    <w:rsid w:val="001D1A47"/>
    <w:pPr>
      <w:tabs>
        <w:tab w:val="center" w:pos="4153"/>
        <w:tab w:val="right" w:pos="8306"/>
      </w:tabs>
    </w:pPr>
  </w:style>
  <w:style w:type="character" w:styleId="PageNumber">
    <w:name w:val="page number"/>
    <w:basedOn w:val="DefaultParagraphFont"/>
    <w:rsid w:val="001D1A47"/>
  </w:style>
  <w:style w:type="paragraph" w:styleId="Title">
    <w:name w:val="Title"/>
    <w:basedOn w:val="Normal"/>
    <w:qFormat/>
    <w:rsid w:val="001D1A47"/>
    <w:pPr>
      <w:jc w:val="center"/>
    </w:pPr>
    <w:rPr>
      <w:rFonts w:ascii="Times New Roman" w:hAnsi="Times New Roman"/>
      <w:b/>
      <w:bCs/>
      <w:sz w:val="36"/>
    </w:rPr>
  </w:style>
  <w:style w:type="paragraph" w:customStyle="1" w:styleId="Bullet2">
    <w:name w:val="Bullet 2"/>
    <w:basedOn w:val="Normal"/>
    <w:rsid w:val="001D1A47"/>
    <w:pPr>
      <w:spacing w:line="360" w:lineRule="auto"/>
    </w:pPr>
    <w:rPr>
      <w:rFonts w:ascii="Arial" w:hAnsi="Arial"/>
      <w:sz w:val="22"/>
      <w:szCs w:val="20"/>
    </w:rPr>
  </w:style>
  <w:style w:type="paragraph" w:styleId="BodyText2">
    <w:name w:val="Body Text 2"/>
    <w:basedOn w:val="Normal"/>
    <w:rsid w:val="001D1A47"/>
    <w:rPr>
      <w:rFonts w:ascii="Times New Roman" w:hAnsi="Times New Roman"/>
      <w:b/>
      <w:bCs/>
      <w:sz w:val="20"/>
      <w:szCs w:val="20"/>
    </w:rPr>
  </w:style>
  <w:style w:type="paragraph" w:styleId="BalloonText">
    <w:name w:val="Balloon Text"/>
    <w:basedOn w:val="Normal"/>
    <w:semiHidden/>
    <w:rsid w:val="00E74CE7"/>
    <w:rPr>
      <w:rFonts w:ascii="Tahoma" w:hAnsi="Tahoma" w:cs="Tahoma"/>
      <w:sz w:val="16"/>
      <w:szCs w:val="16"/>
    </w:rPr>
  </w:style>
  <w:style w:type="paragraph" w:styleId="Revision">
    <w:name w:val="Revision"/>
    <w:hidden/>
    <w:uiPriority w:val="99"/>
    <w:semiHidden/>
    <w:rsid w:val="002C76E1"/>
    <w:rPr>
      <w:rFonts w:ascii="Book Antiqua" w:hAnsi="Book Antiqua"/>
      <w:sz w:val="24"/>
      <w:szCs w:val="24"/>
      <w:lang w:val="en-GB" w:eastAsia="en-US"/>
    </w:rPr>
  </w:style>
  <w:style w:type="paragraph" w:styleId="ListParagraph">
    <w:name w:val="List Paragraph"/>
    <w:basedOn w:val="Normal"/>
    <w:uiPriority w:val="34"/>
    <w:qFormat/>
    <w:rsid w:val="00365D57"/>
    <w:pPr>
      <w:spacing w:after="200" w:line="276" w:lineRule="auto"/>
      <w:ind w:left="720"/>
      <w:contextualSpacing/>
    </w:pPr>
    <w:rPr>
      <w:rFonts w:ascii="Calibri" w:hAnsi="Calibri"/>
      <w:sz w:val="22"/>
      <w:szCs w:val="22"/>
    </w:rPr>
  </w:style>
  <w:style w:type="paragraph" w:customStyle="1" w:styleId="Pa9">
    <w:name w:val="Pa9"/>
    <w:basedOn w:val="Normal"/>
    <w:next w:val="Normal"/>
    <w:uiPriority w:val="99"/>
    <w:rsid w:val="00365D57"/>
    <w:pPr>
      <w:autoSpaceDE w:val="0"/>
      <w:autoSpaceDN w:val="0"/>
      <w:adjustRightInd w:val="0"/>
      <w:spacing w:line="241" w:lineRule="atLeast"/>
    </w:pPr>
    <w:rPr>
      <w:rFonts w:ascii="Times New Roman" w:hAnsi="Times New Roman"/>
      <w:lang w:eastAsia="en-GB"/>
    </w:rPr>
  </w:style>
  <w:style w:type="paragraph" w:styleId="NoSpacing">
    <w:name w:val="No Spacing"/>
    <w:uiPriority w:val="1"/>
    <w:qFormat/>
    <w:rsid w:val="00BF754D"/>
    <w:rPr>
      <w:rFonts w:ascii="Book Antiqua" w:hAnsi="Book Antiqua"/>
      <w:sz w:val="24"/>
      <w:szCs w:val="24"/>
      <w:lang w:val="en-GB" w:eastAsia="en-US"/>
    </w:rPr>
  </w:style>
  <w:style w:type="paragraph" w:customStyle="1" w:styleId="Default">
    <w:name w:val="Default"/>
    <w:basedOn w:val="Normal"/>
    <w:rsid w:val="002A60C5"/>
    <w:pPr>
      <w:autoSpaceDE w:val="0"/>
      <w:autoSpaceDN w:val="0"/>
    </w:pPr>
    <w:rPr>
      <w:rFonts w:ascii="Arial" w:eastAsia="Calibri" w:hAnsi="Arial" w:cs="Arial"/>
      <w:color w:val="000000"/>
    </w:rPr>
  </w:style>
  <w:style w:type="paragraph" w:styleId="NormalWeb">
    <w:name w:val="Normal (Web)"/>
    <w:basedOn w:val="Normal"/>
    <w:uiPriority w:val="99"/>
    <w:unhideWhenUsed/>
    <w:rsid w:val="00B520E2"/>
    <w:pPr>
      <w:spacing w:before="100" w:beforeAutospacing="1" w:after="100" w:afterAutospacing="1"/>
    </w:pPr>
    <w:rPr>
      <w:rFonts w:ascii="Times New Roman" w:hAnsi="Times New Roman"/>
      <w:lang w:eastAsia="en-GB"/>
    </w:rPr>
  </w:style>
  <w:style w:type="character" w:customStyle="1" w:styleId="Heading2Char">
    <w:name w:val="Heading 2 Char"/>
    <w:basedOn w:val="DefaultParagraphFont"/>
    <w:link w:val="Heading2"/>
    <w:semiHidden/>
    <w:rsid w:val="00B65AD3"/>
    <w:rPr>
      <w:rFonts w:asciiTheme="majorHAnsi" w:eastAsiaTheme="majorEastAsia" w:hAnsiTheme="majorHAnsi" w:cstheme="majorBidi"/>
      <w:color w:val="2F5496" w:themeColor="accent1" w:themeShade="BF"/>
      <w:sz w:val="26"/>
      <w:szCs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38832">
      <w:bodyDiv w:val="1"/>
      <w:marLeft w:val="0"/>
      <w:marRight w:val="0"/>
      <w:marTop w:val="0"/>
      <w:marBottom w:val="0"/>
      <w:divBdr>
        <w:top w:val="none" w:sz="0" w:space="0" w:color="auto"/>
        <w:left w:val="none" w:sz="0" w:space="0" w:color="auto"/>
        <w:bottom w:val="none" w:sz="0" w:space="0" w:color="auto"/>
        <w:right w:val="none" w:sz="0" w:space="0" w:color="auto"/>
      </w:divBdr>
    </w:div>
    <w:div w:id="650867935">
      <w:bodyDiv w:val="1"/>
      <w:marLeft w:val="0"/>
      <w:marRight w:val="0"/>
      <w:marTop w:val="0"/>
      <w:marBottom w:val="0"/>
      <w:divBdr>
        <w:top w:val="none" w:sz="0" w:space="0" w:color="auto"/>
        <w:left w:val="none" w:sz="0" w:space="0" w:color="auto"/>
        <w:bottom w:val="none" w:sz="0" w:space="0" w:color="auto"/>
        <w:right w:val="none" w:sz="0" w:space="0" w:color="auto"/>
      </w:divBdr>
    </w:div>
    <w:div w:id="1441026369">
      <w:bodyDiv w:val="1"/>
      <w:marLeft w:val="0"/>
      <w:marRight w:val="0"/>
      <w:marTop w:val="0"/>
      <w:marBottom w:val="0"/>
      <w:divBdr>
        <w:top w:val="none" w:sz="0" w:space="0" w:color="auto"/>
        <w:left w:val="none" w:sz="0" w:space="0" w:color="auto"/>
        <w:bottom w:val="none" w:sz="0" w:space="0" w:color="auto"/>
        <w:right w:val="none" w:sz="0" w:space="0" w:color="auto"/>
      </w:divBdr>
    </w:div>
    <w:div w:id="153442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3B9C0848CA3B4D85C6CFC4FD79A7D6" ma:contentTypeVersion="6" ma:contentTypeDescription="Create a new document." ma:contentTypeScope="" ma:versionID="d1b8681078d72b00a2e1a1c42db8e177">
  <xsd:schema xmlns:xsd="http://www.w3.org/2001/XMLSchema" xmlns:xs="http://www.w3.org/2001/XMLSchema" xmlns:p="http://schemas.microsoft.com/office/2006/metadata/properties" xmlns:ns3="036fa81a-3182-4b78-8a76-a7a9c7633968" targetNamespace="http://schemas.microsoft.com/office/2006/metadata/properties" ma:root="true" ma:fieldsID="f6b169a92b6d65727a75569eb05c2789" ns3:_="">
    <xsd:import namespace="036fa81a-3182-4b78-8a76-a7a9c763396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fa81a-3182-4b78-8a76-a7a9c763396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66ECE-FE23-4C73-A83B-0E7EF973858D}">
  <ds:schemaRefs>
    <ds:schemaRef ds:uri="http://schemas.microsoft.com/sharepoint/v3/contenttype/forms"/>
  </ds:schemaRefs>
</ds:datastoreItem>
</file>

<file path=customXml/itemProps2.xml><?xml version="1.0" encoding="utf-8"?>
<ds:datastoreItem xmlns:ds="http://schemas.openxmlformats.org/officeDocument/2006/customXml" ds:itemID="{E8F583FA-E278-4B7D-BCEB-CB80A51DE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fa81a-3182-4b78-8a76-a7a9c7633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31B060-9D16-43B1-906F-810488846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1690</Words>
  <Characters>10279</Characters>
  <Application>Microsoft Office Word</Application>
  <DocSecurity>0</DocSecurity>
  <Lines>342</Lines>
  <Paragraphs>142</Paragraphs>
  <ScaleCrop>false</ScaleCrop>
  <HeadingPairs>
    <vt:vector size="2" baseType="variant">
      <vt:variant>
        <vt:lpstr>Title</vt:lpstr>
      </vt:variant>
      <vt:variant>
        <vt:i4>1</vt:i4>
      </vt:variant>
    </vt:vector>
  </HeadingPairs>
  <TitlesOfParts>
    <vt:vector size="1" baseType="lpstr">
      <vt:lpstr>JOB DESCRIPTION</vt:lpstr>
    </vt:vector>
  </TitlesOfParts>
  <Company>Life Health Care</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johnsd1</dc:creator>
  <cp:keywords/>
  <dc:description/>
  <cp:lastModifiedBy>Heidi Soderlin</cp:lastModifiedBy>
  <cp:revision>2</cp:revision>
  <cp:lastPrinted>2015-10-06T20:13:00Z</cp:lastPrinted>
  <dcterms:created xsi:type="dcterms:W3CDTF">2026-04-21T09:57:00Z</dcterms:created>
  <dcterms:modified xsi:type="dcterms:W3CDTF">2026-04-21T09:57:00Z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0x0101001F3B9C0848CA3B4D85C6CFC4FD79A7D6</vt:lpwstr>
  </property>
  <property fmtid="{D5CDD505-2E9C-101B-9397-08002B2CF9AE}" pid="3" name="_activity">
    <vt:lpwstr/>
  </property>
</Properties>
</file>