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shd w:val="clear" w:color="auto" w:fill="FFFFFF" w:themeFill="background1"/>
        <w:tblLook w:val="01E0" w:firstRow="1" w:lastRow="1" w:firstColumn="1" w:lastColumn="1" w:noHBand="0" w:noVBand="0"/>
      </w:tblPr>
      <w:tblGrid>
        <w:gridCol w:w="9638"/>
      </w:tblGrid>
      <w:tr w:rsidR="00C35057" w:rsidRPr="00DC4D12" w:rsidTr="00DC4D12">
        <w:tc>
          <w:tcPr>
            <w:tcW w:w="9638" w:type="dxa"/>
            <w:shd w:val="clear" w:color="auto" w:fill="FFFFFF" w:themeFill="background1"/>
          </w:tcPr>
          <w:p w:rsidR="007C4AAD" w:rsidRPr="00DC4D12" w:rsidRDefault="00F913F3" w:rsidP="00DC4D12">
            <w:pPr>
              <w:pStyle w:val="Heading4"/>
              <w:ind w:left="-113"/>
              <w:rPr>
                <w:sz w:val="32"/>
                <w:szCs w:val="32"/>
              </w:rPr>
            </w:pPr>
            <w:r w:rsidRPr="00DC4D12">
              <w:rPr>
                <w:sz w:val="32"/>
                <w:szCs w:val="32"/>
              </w:rPr>
              <w:t xml:space="preserve">JOB DESCRIPTION  </w:t>
            </w:r>
            <w:r w:rsidRPr="00DC4D12">
              <w:rPr>
                <w:sz w:val="32"/>
                <w:szCs w:val="32"/>
              </w:rPr>
              <w:tab/>
            </w:r>
            <w:r w:rsidR="005F3202" w:rsidRPr="00DC4D12">
              <w:rPr>
                <w:sz w:val="32"/>
                <w:szCs w:val="32"/>
              </w:rPr>
              <w:t>Medical Director</w:t>
            </w:r>
          </w:p>
          <w:p w:rsidR="00C35057" w:rsidRPr="00DC4D12" w:rsidRDefault="00C35057" w:rsidP="00D22362">
            <w:pPr>
              <w:pStyle w:val="Heading4"/>
              <w:rPr>
                <w:sz w:val="32"/>
                <w:szCs w:val="32"/>
              </w:rPr>
            </w:pPr>
          </w:p>
        </w:tc>
      </w:tr>
    </w:tbl>
    <w:p w:rsidR="00EE1C51" w:rsidRPr="00DC4D12" w:rsidRDefault="00EE1C51" w:rsidP="00C35057">
      <w:pPr>
        <w:jc w:val="both"/>
        <w:rPr>
          <w:rFonts w:ascii="Arial" w:hAnsi="Arial" w:cs="Arial"/>
          <w:b/>
          <w:bCs/>
        </w:rPr>
      </w:pPr>
    </w:p>
    <w:p w:rsidR="00C35057" w:rsidRPr="00DC4D12" w:rsidRDefault="00674B95" w:rsidP="00DC4D12">
      <w:pPr>
        <w:tabs>
          <w:tab w:val="left" w:pos="2552"/>
        </w:tabs>
        <w:jc w:val="both"/>
        <w:rPr>
          <w:rFonts w:ascii="Arial" w:hAnsi="Arial" w:cs="Arial"/>
          <w:bCs/>
        </w:rPr>
      </w:pPr>
      <w:r w:rsidRPr="00DC4D12">
        <w:rPr>
          <w:rFonts w:ascii="Arial" w:hAnsi="Arial" w:cs="Arial"/>
          <w:b/>
          <w:bCs/>
        </w:rPr>
        <w:t xml:space="preserve">RESPONSIBLE TO: </w:t>
      </w:r>
      <w:r w:rsidRPr="00DC4D12">
        <w:rPr>
          <w:rFonts w:ascii="Arial" w:hAnsi="Arial" w:cs="Arial"/>
          <w:b/>
          <w:bCs/>
        </w:rPr>
        <w:tab/>
      </w:r>
      <w:r w:rsidR="005F3202" w:rsidRPr="00DC4D12">
        <w:rPr>
          <w:rFonts w:ascii="Arial" w:hAnsi="Arial" w:cs="Arial"/>
          <w:bCs/>
        </w:rPr>
        <w:t>Medical Director for Secondary Care</w:t>
      </w:r>
    </w:p>
    <w:p w:rsidR="00C35057" w:rsidRPr="00DC4D12" w:rsidRDefault="00C35057" w:rsidP="00DC4D12">
      <w:pPr>
        <w:tabs>
          <w:tab w:val="left" w:pos="2552"/>
        </w:tabs>
        <w:jc w:val="both"/>
        <w:rPr>
          <w:rFonts w:ascii="Arial" w:hAnsi="Arial" w:cs="Arial"/>
          <w:b/>
          <w:bCs/>
        </w:rPr>
      </w:pPr>
    </w:p>
    <w:p w:rsidR="005F3202" w:rsidRPr="00DC4D12" w:rsidRDefault="00674B95" w:rsidP="00DC4D12">
      <w:pPr>
        <w:tabs>
          <w:tab w:val="left" w:pos="2552"/>
        </w:tabs>
        <w:spacing w:after="160" w:line="259" w:lineRule="auto"/>
        <w:ind w:left="2552" w:hanging="2552"/>
        <w:rPr>
          <w:rFonts w:ascii="Arial" w:hAnsi="Arial" w:cs="Arial"/>
        </w:rPr>
      </w:pPr>
      <w:r w:rsidRPr="00DC4D12">
        <w:rPr>
          <w:rFonts w:ascii="Arial" w:hAnsi="Arial" w:cs="Arial"/>
          <w:b/>
          <w:bCs/>
        </w:rPr>
        <w:t>ACCOUNTABLE TO:</w:t>
      </w:r>
      <w:r w:rsidRPr="00DC4D12">
        <w:rPr>
          <w:rFonts w:ascii="Arial" w:hAnsi="Arial" w:cs="Arial"/>
          <w:b/>
          <w:bCs/>
        </w:rPr>
        <w:tab/>
      </w:r>
      <w:r w:rsidR="005F3202" w:rsidRPr="00DC4D12">
        <w:rPr>
          <w:rFonts w:ascii="Arial" w:hAnsi="Arial" w:cs="Arial"/>
        </w:rPr>
        <w:t>The Medical Director reports directly to the National Medical Director</w:t>
      </w:r>
    </w:p>
    <w:p w:rsidR="005F3202" w:rsidRPr="00DC4D12" w:rsidRDefault="005F3202" w:rsidP="00DC4D12">
      <w:pPr>
        <w:spacing w:after="160" w:line="259" w:lineRule="auto"/>
        <w:ind w:left="2552"/>
        <w:rPr>
          <w:rFonts w:ascii="Arial" w:hAnsi="Arial" w:cs="Arial"/>
        </w:rPr>
      </w:pPr>
      <w:r w:rsidRPr="00DC4D12">
        <w:rPr>
          <w:rFonts w:ascii="Arial" w:hAnsi="Arial" w:cs="Arial"/>
        </w:rPr>
        <w:t>As part of the SLT, accountable (dotted line) to the Hospital Director</w:t>
      </w:r>
    </w:p>
    <w:p w:rsidR="005F3202" w:rsidRPr="00DC4D12" w:rsidRDefault="005F3202" w:rsidP="00DC4D12">
      <w:pPr>
        <w:spacing w:after="160" w:line="259" w:lineRule="auto"/>
        <w:ind w:left="2552"/>
        <w:rPr>
          <w:rFonts w:ascii="Arial" w:hAnsi="Arial" w:cs="Arial"/>
        </w:rPr>
      </w:pPr>
      <w:r w:rsidRPr="00DC4D12">
        <w:rPr>
          <w:rFonts w:ascii="Arial" w:hAnsi="Arial" w:cs="Arial"/>
        </w:rPr>
        <w:t xml:space="preserve">To work closely with members of the central governance team as well as clinical directors and clinical leads. </w:t>
      </w:r>
    </w:p>
    <w:p w:rsidR="00EE1C51" w:rsidRPr="00DC4D12" w:rsidRDefault="005F3202" w:rsidP="00C35057">
      <w:pPr>
        <w:jc w:val="both"/>
        <w:rPr>
          <w:rFonts w:ascii="Arial" w:hAnsi="Arial" w:cs="Arial"/>
        </w:rPr>
      </w:pPr>
      <w:r w:rsidRPr="00DC4D12">
        <w:rPr>
          <w:rFonts w:ascii="Arial" w:hAnsi="Arial" w:cs="Arial"/>
          <w:b/>
        </w:rPr>
        <w:t>A</w:t>
      </w:r>
      <w:r w:rsidR="001E2904" w:rsidRPr="00DC4D12">
        <w:rPr>
          <w:rFonts w:ascii="Arial" w:hAnsi="Arial" w:cs="Arial"/>
          <w:b/>
        </w:rPr>
        <w:t>CCOUNTABLE F</w:t>
      </w:r>
      <w:r w:rsidR="00C35057" w:rsidRPr="00DC4D12">
        <w:rPr>
          <w:rFonts w:ascii="Arial" w:hAnsi="Arial" w:cs="Arial"/>
          <w:b/>
        </w:rPr>
        <w:t>OR:</w:t>
      </w:r>
      <w:r w:rsidR="00C35057" w:rsidRPr="00DC4D12">
        <w:rPr>
          <w:rFonts w:ascii="Arial" w:hAnsi="Arial" w:cs="Arial"/>
        </w:rPr>
        <w:t xml:space="preserve"> </w:t>
      </w:r>
      <w:r w:rsidR="00C35057" w:rsidRPr="00DC4D12">
        <w:rPr>
          <w:rFonts w:ascii="Arial" w:hAnsi="Arial" w:cs="Arial"/>
        </w:rPr>
        <w:tab/>
      </w:r>
    </w:p>
    <w:p w:rsidR="00EE1C51" w:rsidRPr="00DC4D12" w:rsidRDefault="00EE1C51" w:rsidP="00C35057">
      <w:pPr>
        <w:jc w:val="both"/>
        <w:rPr>
          <w:rFonts w:ascii="Arial" w:hAnsi="Arial" w:cs="Arial"/>
        </w:rPr>
      </w:pPr>
    </w:p>
    <w:p w:rsidR="00C35057" w:rsidRPr="00DC4D12" w:rsidRDefault="00C35057" w:rsidP="005F3202">
      <w:pPr>
        <w:jc w:val="both"/>
        <w:rPr>
          <w:rFonts w:ascii="Arial" w:hAnsi="Arial" w:cs="Arial"/>
          <w:b/>
          <w:bCs/>
        </w:rPr>
      </w:pPr>
      <w:r w:rsidRPr="00DC4D12">
        <w:rPr>
          <w:rFonts w:ascii="Arial" w:hAnsi="Arial" w:cs="Arial"/>
          <w:b/>
          <w:bCs/>
        </w:rPr>
        <w:t>JOB SUMMARY:</w:t>
      </w:r>
    </w:p>
    <w:p w:rsidR="001E2904" w:rsidRPr="00DC4D12" w:rsidRDefault="001E2904" w:rsidP="005F3202">
      <w:pPr>
        <w:jc w:val="both"/>
        <w:rPr>
          <w:rFonts w:ascii="Arial" w:hAnsi="Arial" w:cs="Arial"/>
          <w:b/>
          <w:bCs/>
        </w:rPr>
      </w:pPr>
    </w:p>
    <w:p w:rsidR="005F3202" w:rsidRPr="00DC4D12" w:rsidRDefault="005F3202" w:rsidP="005F3202">
      <w:pPr>
        <w:rPr>
          <w:rFonts w:ascii="Arial" w:hAnsi="Arial" w:cs="Arial"/>
        </w:rPr>
      </w:pPr>
      <w:r w:rsidRPr="00DC4D12">
        <w:rPr>
          <w:rFonts w:ascii="Arial" w:hAnsi="Arial" w:cs="Arial"/>
        </w:rPr>
        <w:t xml:space="preserve">To provide medical leadership to ensure that PPG consistently delivers the highest standards of clinical and professional healthcare practice. </w:t>
      </w:r>
    </w:p>
    <w:p w:rsidR="005F3202" w:rsidRPr="00DC4D12" w:rsidRDefault="005F3202" w:rsidP="005F3202">
      <w:pPr>
        <w:rPr>
          <w:rFonts w:ascii="Arial" w:hAnsi="Arial" w:cs="Arial"/>
        </w:rPr>
      </w:pPr>
    </w:p>
    <w:p w:rsidR="005F3202" w:rsidRPr="00DC4D12" w:rsidRDefault="005F3202" w:rsidP="005F3202">
      <w:pPr>
        <w:rPr>
          <w:rFonts w:ascii="Arial" w:hAnsi="Arial" w:cs="Arial"/>
        </w:rPr>
      </w:pPr>
      <w:r w:rsidRPr="00DC4D12">
        <w:rPr>
          <w:rFonts w:ascii="Arial" w:hAnsi="Arial" w:cs="Arial"/>
        </w:rPr>
        <w:t xml:space="preserve">To work collaboratively to </w:t>
      </w:r>
      <w:proofErr w:type="gramStart"/>
      <w:r w:rsidRPr="00DC4D12">
        <w:rPr>
          <w:rFonts w:ascii="Arial" w:hAnsi="Arial" w:cs="Arial"/>
        </w:rPr>
        <w:t>further</w:t>
      </w:r>
      <w:proofErr w:type="gramEnd"/>
      <w:r w:rsidRPr="00DC4D12">
        <w:rPr>
          <w:rFonts w:ascii="Arial" w:hAnsi="Arial" w:cs="Arial"/>
        </w:rPr>
        <w:t xml:space="preserve"> develop the hospital’s reputation locally, nationally and internationally as well as contributing positively to the hospital’s commercial performance.</w:t>
      </w:r>
    </w:p>
    <w:p w:rsidR="005F3202" w:rsidRPr="00DC4D12" w:rsidRDefault="005F3202" w:rsidP="005F3202">
      <w:pPr>
        <w:rPr>
          <w:rFonts w:ascii="Arial" w:hAnsi="Arial" w:cs="Arial"/>
        </w:rPr>
      </w:pPr>
    </w:p>
    <w:p w:rsidR="005F3202" w:rsidRPr="00DC4D12" w:rsidRDefault="005F3202" w:rsidP="005F3202">
      <w:pPr>
        <w:rPr>
          <w:rFonts w:ascii="Arial" w:hAnsi="Arial" w:cs="Arial"/>
        </w:rPr>
      </w:pPr>
      <w:r w:rsidRPr="00DC4D12">
        <w:rPr>
          <w:rFonts w:ascii="Arial" w:hAnsi="Arial" w:cs="Arial"/>
        </w:rPr>
        <w:t xml:space="preserve">To play a vital role in shaping the organisation’s culture and strategic vision and communicating this to staff on the front line. In particular to support the executives developing the private patient pathway. </w:t>
      </w:r>
    </w:p>
    <w:p w:rsidR="005F3202" w:rsidRPr="00DC4D12" w:rsidRDefault="005F3202" w:rsidP="005F3202">
      <w:pPr>
        <w:rPr>
          <w:rFonts w:ascii="Arial" w:hAnsi="Arial" w:cs="Arial"/>
        </w:rPr>
      </w:pPr>
    </w:p>
    <w:p w:rsidR="005F3202" w:rsidRPr="00DC4D12" w:rsidRDefault="005F3202" w:rsidP="005F3202">
      <w:pPr>
        <w:rPr>
          <w:rFonts w:ascii="Arial" w:hAnsi="Arial" w:cs="Arial"/>
        </w:rPr>
      </w:pPr>
      <w:r w:rsidRPr="00DC4D12">
        <w:rPr>
          <w:rFonts w:ascii="Arial" w:hAnsi="Arial" w:cs="Arial"/>
        </w:rPr>
        <w:t>As a member of the Senior Leadership Team, they share responsibility with the Hospital Director and the Head of Nursing for decisions about the hospital (or treatment centre) management and its services.</w:t>
      </w:r>
    </w:p>
    <w:p w:rsidR="004354FF" w:rsidRPr="00DC4D12" w:rsidRDefault="004354FF" w:rsidP="00C35057">
      <w:pPr>
        <w:jc w:val="both"/>
        <w:rPr>
          <w:rFonts w:ascii="Arial" w:hAnsi="Arial" w:cs="Arial"/>
          <w:b/>
          <w:bCs/>
        </w:rPr>
      </w:pPr>
    </w:p>
    <w:p w:rsidR="009B3E9A" w:rsidRPr="00DC4D12" w:rsidRDefault="00C76FED" w:rsidP="00C35057">
      <w:pPr>
        <w:jc w:val="both"/>
        <w:rPr>
          <w:rFonts w:ascii="Arial" w:hAnsi="Arial" w:cs="Arial"/>
          <w:b/>
          <w:bCs/>
        </w:rPr>
      </w:pPr>
      <w:r w:rsidRPr="00DC4D12">
        <w:rPr>
          <w:rFonts w:ascii="Arial" w:hAnsi="Arial" w:cs="Arial"/>
          <w:b/>
          <w:bCs/>
        </w:rPr>
        <w:t>SPECIFIC RESPONSIBILITIES</w:t>
      </w:r>
    </w:p>
    <w:p w:rsidR="009C57F5" w:rsidRPr="00DC4D12" w:rsidRDefault="009C57F5" w:rsidP="00C35057">
      <w:pPr>
        <w:jc w:val="both"/>
        <w:rPr>
          <w:rFonts w:ascii="Arial" w:hAnsi="Arial" w:cs="Arial"/>
          <w:b/>
          <w:bCs/>
        </w:rPr>
      </w:pPr>
    </w:p>
    <w:p w:rsidR="005F3202" w:rsidRPr="00DC4D12" w:rsidRDefault="005F3202" w:rsidP="005F3202">
      <w:pPr>
        <w:rPr>
          <w:rFonts w:ascii="Arial" w:hAnsi="Arial" w:cs="Arial"/>
        </w:rPr>
      </w:pPr>
      <w:r w:rsidRPr="00DC4D12">
        <w:rPr>
          <w:rFonts w:ascii="Arial" w:hAnsi="Arial" w:cs="Arial"/>
        </w:rPr>
        <w:t>PPG Level: working with National Executive Team to</w:t>
      </w:r>
    </w:p>
    <w:p w:rsidR="005F3202" w:rsidRPr="00DC4D12" w:rsidRDefault="005F3202" w:rsidP="005F3202">
      <w:pPr>
        <w:rPr>
          <w:rFonts w:ascii="Arial" w:hAnsi="Arial" w:cs="Arial"/>
        </w:rPr>
      </w:pPr>
    </w:p>
    <w:p w:rsidR="005F3202" w:rsidRPr="00DC4D12" w:rsidRDefault="005F3202" w:rsidP="005F3202">
      <w:pPr>
        <w:pStyle w:val="ListParagraph"/>
        <w:numPr>
          <w:ilvl w:val="0"/>
          <w:numId w:val="28"/>
        </w:numPr>
        <w:ind w:left="567" w:hanging="283"/>
        <w:rPr>
          <w:rFonts w:ascii="Arial" w:hAnsi="Arial" w:cs="Arial"/>
        </w:rPr>
      </w:pPr>
      <w:r w:rsidRPr="00DC4D12">
        <w:rPr>
          <w:rFonts w:ascii="Arial" w:hAnsi="Arial" w:cs="Arial"/>
        </w:rPr>
        <w:t>Work with external stakeholders to develop new models of care.</w:t>
      </w:r>
    </w:p>
    <w:p w:rsidR="005F3202" w:rsidRPr="00DC4D12" w:rsidRDefault="005F3202" w:rsidP="005F3202">
      <w:pPr>
        <w:pStyle w:val="ListParagraph"/>
        <w:numPr>
          <w:ilvl w:val="0"/>
          <w:numId w:val="28"/>
        </w:numPr>
        <w:ind w:left="567" w:hanging="283"/>
        <w:rPr>
          <w:rFonts w:ascii="Arial" w:hAnsi="Arial" w:cs="Arial"/>
        </w:rPr>
      </w:pPr>
      <w:r w:rsidRPr="00DC4D12">
        <w:rPr>
          <w:rFonts w:ascii="Arial" w:hAnsi="Arial" w:cs="Arial"/>
        </w:rPr>
        <w:t xml:space="preserve">Ensure compliance with National NHS programmes: Getting It Right First Time, National reporting database </w:t>
      </w:r>
      <w:proofErr w:type="spellStart"/>
      <w:r w:rsidRPr="00DC4D12">
        <w:rPr>
          <w:rFonts w:ascii="Arial" w:hAnsi="Arial" w:cs="Arial"/>
        </w:rPr>
        <w:t>e.g</w:t>
      </w:r>
      <w:proofErr w:type="spellEnd"/>
      <w:r w:rsidRPr="00DC4D12">
        <w:rPr>
          <w:rFonts w:ascii="Arial" w:hAnsi="Arial" w:cs="Arial"/>
        </w:rPr>
        <w:t xml:space="preserve"> NJR, NED, NOD</w:t>
      </w:r>
      <w:r w:rsidR="00D93B00" w:rsidRPr="00DC4D12">
        <w:rPr>
          <w:rFonts w:ascii="Arial" w:hAnsi="Arial" w:cs="Arial"/>
        </w:rPr>
        <w:t>.</w:t>
      </w:r>
    </w:p>
    <w:p w:rsidR="005F3202" w:rsidRPr="00DC4D12" w:rsidRDefault="005F3202" w:rsidP="005F3202">
      <w:pPr>
        <w:pStyle w:val="ListParagraph"/>
        <w:numPr>
          <w:ilvl w:val="0"/>
          <w:numId w:val="28"/>
        </w:numPr>
        <w:ind w:left="567" w:hanging="283"/>
        <w:rPr>
          <w:rFonts w:ascii="Arial" w:hAnsi="Arial" w:cs="Arial"/>
        </w:rPr>
      </w:pPr>
      <w:r w:rsidRPr="00DC4D12">
        <w:rPr>
          <w:rFonts w:ascii="Arial" w:hAnsi="Arial" w:cs="Arial"/>
        </w:rPr>
        <w:t xml:space="preserve">Achieve outstanding levels of CQC compliance as well as compliance with the GMC’s codes of conduct across all medical consultants.  </w:t>
      </w:r>
    </w:p>
    <w:p w:rsidR="005F3202" w:rsidRPr="00DC4D12" w:rsidRDefault="005F3202" w:rsidP="005F3202">
      <w:pPr>
        <w:pStyle w:val="ListParagraph"/>
        <w:numPr>
          <w:ilvl w:val="0"/>
          <w:numId w:val="28"/>
        </w:numPr>
        <w:ind w:left="567" w:hanging="283"/>
        <w:rPr>
          <w:rFonts w:ascii="Arial" w:hAnsi="Arial" w:cs="Arial"/>
        </w:rPr>
      </w:pPr>
      <w:r w:rsidRPr="00DC4D12">
        <w:rPr>
          <w:rFonts w:ascii="Arial" w:hAnsi="Arial" w:cs="Arial"/>
        </w:rPr>
        <w:t xml:space="preserve">Work with regional clinical networks to improve clinical pathways and standards as well as establishing MDTs where possible. </w:t>
      </w:r>
    </w:p>
    <w:p w:rsidR="00EE1C51" w:rsidRPr="00DC4D12" w:rsidRDefault="00EE1C51" w:rsidP="005F3202">
      <w:pPr>
        <w:rPr>
          <w:rFonts w:ascii="Arial" w:hAnsi="Arial" w:cs="Arial"/>
          <w:bCs/>
        </w:rPr>
      </w:pPr>
    </w:p>
    <w:p w:rsidR="005F3202" w:rsidRPr="00DC4D12" w:rsidRDefault="005F3202" w:rsidP="005F3202">
      <w:pPr>
        <w:rPr>
          <w:rFonts w:ascii="Arial" w:hAnsi="Arial" w:cs="Arial"/>
        </w:rPr>
      </w:pPr>
      <w:r w:rsidRPr="00DC4D12">
        <w:rPr>
          <w:rFonts w:ascii="Arial" w:hAnsi="Arial" w:cs="Arial"/>
        </w:rPr>
        <w:t>Hospital Level: as a full member of the hospital SLT to contribute to aspects of governance, quality, productivity and operational decisions.</w:t>
      </w:r>
    </w:p>
    <w:p w:rsidR="004354FF" w:rsidRPr="00DC4D12" w:rsidRDefault="004354FF" w:rsidP="005F3202">
      <w:pPr>
        <w:tabs>
          <w:tab w:val="left" w:pos="-720"/>
        </w:tabs>
        <w:suppressAutoHyphens/>
        <w:jc w:val="both"/>
        <w:rPr>
          <w:rFonts w:ascii="Arial" w:hAnsi="Arial" w:cs="Arial"/>
          <w:b/>
          <w:lang w:val="en-US"/>
        </w:rPr>
      </w:pPr>
    </w:p>
    <w:p w:rsidR="005F3202" w:rsidRPr="00DC4D12" w:rsidRDefault="005F3202" w:rsidP="005F3202">
      <w:pPr>
        <w:pStyle w:val="ListParagraph"/>
        <w:numPr>
          <w:ilvl w:val="0"/>
          <w:numId w:val="29"/>
        </w:numPr>
        <w:ind w:left="567" w:hanging="283"/>
        <w:rPr>
          <w:rFonts w:ascii="Arial" w:hAnsi="Arial" w:cs="Arial"/>
        </w:rPr>
      </w:pPr>
      <w:r w:rsidRPr="00DC4D12">
        <w:rPr>
          <w:rFonts w:ascii="Arial" w:hAnsi="Arial" w:cs="Arial"/>
        </w:rPr>
        <w:lastRenderedPageBreak/>
        <w:t>Quality and safety:</w:t>
      </w:r>
    </w:p>
    <w:p w:rsidR="005F3202" w:rsidRPr="00DC4D12" w:rsidRDefault="005F3202" w:rsidP="005F3202">
      <w:pPr>
        <w:pStyle w:val="ListParagraph"/>
        <w:numPr>
          <w:ilvl w:val="1"/>
          <w:numId w:val="29"/>
        </w:numPr>
        <w:ind w:left="1134" w:hanging="283"/>
        <w:rPr>
          <w:rFonts w:ascii="Arial" w:hAnsi="Arial" w:cs="Arial"/>
        </w:rPr>
      </w:pPr>
      <w:r w:rsidRPr="00DC4D12">
        <w:rPr>
          <w:rFonts w:ascii="Arial" w:hAnsi="Arial" w:cs="Arial"/>
        </w:rPr>
        <w:t>Represent the patient at the highest level of the organisation</w:t>
      </w:r>
      <w:r w:rsidR="00D93B00" w:rsidRPr="00DC4D12">
        <w:rPr>
          <w:rFonts w:ascii="Arial" w:hAnsi="Arial" w:cs="Arial"/>
        </w:rPr>
        <w:t>.</w:t>
      </w:r>
    </w:p>
    <w:p w:rsidR="005F3202" w:rsidRPr="00DC4D12" w:rsidRDefault="005F3202" w:rsidP="005F3202">
      <w:pPr>
        <w:pStyle w:val="ListParagraph"/>
        <w:numPr>
          <w:ilvl w:val="1"/>
          <w:numId w:val="29"/>
        </w:numPr>
        <w:ind w:left="1134" w:hanging="283"/>
        <w:rPr>
          <w:rFonts w:ascii="Arial" w:hAnsi="Arial" w:cs="Arial"/>
        </w:rPr>
      </w:pPr>
      <w:r w:rsidRPr="00DC4D12">
        <w:rPr>
          <w:rFonts w:ascii="Arial" w:hAnsi="Arial" w:cs="Arial"/>
        </w:rPr>
        <w:t xml:space="preserve">Lead clinical teams and multidisciplinary teams in all specialties to ensure that clinical care is up to date, evidence based, multi-professional and patient centred. </w:t>
      </w:r>
    </w:p>
    <w:p w:rsidR="005F3202" w:rsidRPr="00DC4D12" w:rsidRDefault="005F3202" w:rsidP="005F3202">
      <w:pPr>
        <w:pStyle w:val="ListParagraph"/>
        <w:numPr>
          <w:ilvl w:val="1"/>
          <w:numId w:val="29"/>
        </w:numPr>
        <w:ind w:left="1134" w:hanging="283"/>
        <w:rPr>
          <w:rFonts w:ascii="Arial" w:hAnsi="Arial" w:cs="Arial"/>
        </w:rPr>
      </w:pPr>
      <w:r w:rsidRPr="00DC4D12">
        <w:rPr>
          <w:rFonts w:ascii="Arial" w:hAnsi="Arial" w:cs="Arial"/>
        </w:rPr>
        <w:t xml:space="preserve">Lead and support clinical teams in service transformation and quality improvement programmes. </w:t>
      </w:r>
    </w:p>
    <w:p w:rsidR="005F3202" w:rsidRPr="00DC4D12" w:rsidRDefault="005F3202" w:rsidP="005F3202">
      <w:pPr>
        <w:pStyle w:val="ListParagraph"/>
        <w:numPr>
          <w:ilvl w:val="1"/>
          <w:numId w:val="29"/>
        </w:numPr>
        <w:ind w:left="1134" w:hanging="283"/>
        <w:rPr>
          <w:rFonts w:ascii="Arial" w:hAnsi="Arial" w:cs="Arial"/>
        </w:rPr>
      </w:pPr>
      <w:r w:rsidRPr="00DC4D12">
        <w:rPr>
          <w:rFonts w:ascii="Arial" w:hAnsi="Arial" w:cs="Arial"/>
        </w:rPr>
        <w:t xml:space="preserve">Share responsibility for delivery of clinical strategy as well as developing the private patient pathway. </w:t>
      </w:r>
    </w:p>
    <w:p w:rsidR="005F3202" w:rsidRPr="00DC4D12" w:rsidRDefault="005F3202" w:rsidP="005F3202">
      <w:pPr>
        <w:pStyle w:val="ListParagraph"/>
        <w:numPr>
          <w:ilvl w:val="1"/>
          <w:numId w:val="29"/>
        </w:numPr>
        <w:ind w:left="1134" w:hanging="283"/>
        <w:rPr>
          <w:rFonts w:ascii="Arial" w:hAnsi="Arial" w:cs="Arial"/>
        </w:rPr>
      </w:pPr>
      <w:r w:rsidRPr="00DC4D12">
        <w:rPr>
          <w:rFonts w:ascii="Arial" w:hAnsi="Arial" w:cs="Arial"/>
        </w:rPr>
        <w:t xml:space="preserve">Risk management: </w:t>
      </w:r>
    </w:p>
    <w:p w:rsidR="005F3202" w:rsidRPr="00DC4D12" w:rsidRDefault="005F3202" w:rsidP="005105B5">
      <w:pPr>
        <w:pStyle w:val="ListParagraph"/>
        <w:numPr>
          <w:ilvl w:val="2"/>
          <w:numId w:val="29"/>
        </w:numPr>
        <w:ind w:left="1701" w:hanging="283"/>
        <w:rPr>
          <w:rFonts w:ascii="Arial" w:hAnsi="Arial" w:cs="Arial"/>
        </w:rPr>
      </w:pPr>
      <w:r w:rsidRPr="00DC4D12">
        <w:rPr>
          <w:rFonts w:ascii="Arial" w:hAnsi="Arial" w:cs="Arial"/>
        </w:rPr>
        <w:t xml:space="preserve">To ensure all staff are aware and comply with the requirement to report all clinical and non-clinical incidents promptly and when requested, co-operate with any investigation undertaken. </w:t>
      </w:r>
    </w:p>
    <w:p w:rsidR="005F3202" w:rsidRPr="00DC4D12" w:rsidRDefault="005F3202" w:rsidP="005105B5">
      <w:pPr>
        <w:pStyle w:val="ListParagraph"/>
        <w:numPr>
          <w:ilvl w:val="2"/>
          <w:numId w:val="29"/>
        </w:numPr>
        <w:ind w:left="1701" w:hanging="283"/>
        <w:rPr>
          <w:rFonts w:ascii="Arial" w:hAnsi="Arial" w:cs="Arial"/>
        </w:rPr>
      </w:pPr>
      <w:r w:rsidRPr="00DC4D12">
        <w:rPr>
          <w:rFonts w:ascii="Arial" w:hAnsi="Arial" w:cs="Arial"/>
        </w:rPr>
        <w:t>To review and update the risk register on a regular basis.</w:t>
      </w:r>
    </w:p>
    <w:p w:rsidR="005105B5" w:rsidRPr="00DC4D12" w:rsidRDefault="005105B5" w:rsidP="005105B5">
      <w:pPr>
        <w:pStyle w:val="ListParagraph"/>
        <w:tabs>
          <w:tab w:val="left" w:pos="1701"/>
        </w:tabs>
        <w:ind w:left="1701"/>
        <w:rPr>
          <w:rFonts w:ascii="Arial" w:hAnsi="Arial" w:cs="Arial"/>
        </w:rPr>
      </w:pPr>
    </w:p>
    <w:p w:rsidR="005F3202" w:rsidRPr="00DC4D12" w:rsidRDefault="005F3202" w:rsidP="005105B5">
      <w:pPr>
        <w:pStyle w:val="ListParagraph"/>
        <w:numPr>
          <w:ilvl w:val="0"/>
          <w:numId w:val="29"/>
        </w:numPr>
        <w:ind w:left="567" w:hanging="283"/>
        <w:rPr>
          <w:rFonts w:ascii="Arial" w:hAnsi="Arial" w:cs="Arial"/>
        </w:rPr>
      </w:pPr>
      <w:r w:rsidRPr="00DC4D12">
        <w:rPr>
          <w:rFonts w:ascii="Arial" w:hAnsi="Arial" w:cs="Arial"/>
        </w:rPr>
        <w:t xml:space="preserve">Medical Leadership: </w:t>
      </w:r>
    </w:p>
    <w:p w:rsidR="005F3202" w:rsidRPr="00DC4D12" w:rsidRDefault="005F3202" w:rsidP="005105B5">
      <w:pPr>
        <w:pStyle w:val="ListParagraph"/>
        <w:numPr>
          <w:ilvl w:val="1"/>
          <w:numId w:val="29"/>
        </w:numPr>
        <w:ind w:left="1134" w:hanging="283"/>
        <w:rPr>
          <w:rFonts w:ascii="Arial" w:hAnsi="Arial" w:cs="Arial"/>
        </w:rPr>
      </w:pPr>
      <w:r w:rsidRPr="00DC4D12">
        <w:rPr>
          <w:rFonts w:ascii="Arial" w:hAnsi="Arial" w:cs="Arial"/>
        </w:rPr>
        <w:t xml:space="preserve">Provide assurance to </w:t>
      </w:r>
      <w:r w:rsidR="00D93B00" w:rsidRPr="00DC4D12">
        <w:rPr>
          <w:rFonts w:ascii="Arial" w:hAnsi="Arial" w:cs="Arial"/>
        </w:rPr>
        <w:t xml:space="preserve">the </w:t>
      </w:r>
      <w:r w:rsidRPr="00DC4D12">
        <w:rPr>
          <w:rFonts w:ascii="Arial" w:hAnsi="Arial" w:cs="Arial"/>
        </w:rPr>
        <w:t>National Medical Director on adherence to GMC’s GMP guidance as well as compliance with MPAF.</w:t>
      </w:r>
    </w:p>
    <w:p w:rsidR="005F3202" w:rsidRPr="00DC4D12" w:rsidRDefault="005F3202" w:rsidP="005105B5">
      <w:pPr>
        <w:pStyle w:val="ListParagraph"/>
        <w:numPr>
          <w:ilvl w:val="1"/>
          <w:numId w:val="29"/>
        </w:numPr>
        <w:ind w:left="1134" w:hanging="283"/>
        <w:rPr>
          <w:rFonts w:ascii="Arial" w:hAnsi="Arial" w:cs="Arial"/>
        </w:rPr>
      </w:pPr>
      <w:r w:rsidRPr="00DC4D12">
        <w:rPr>
          <w:rFonts w:ascii="Arial" w:hAnsi="Arial" w:cs="Arial"/>
        </w:rPr>
        <w:t>To undertake annual job planning and setting objectives to medical staff within their site.</w:t>
      </w:r>
    </w:p>
    <w:p w:rsidR="005F3202" w:rsidRPr="00DC4D12" w:rsidRDefault="005F3202" w:rsidP="005105B5">
      <w:pPr>
        <w:pStyle w:val="ListParagraph"/>
        <w:numPr>
          <w:ilvl w:val="1"/>
          <w:numId w:val="29"/>
        </w:numPr>
        <w:ind w:left="1134" w:hanging="283"/>
        <w:rPr>
          <w:rFonts w:ascii="Arial" w:hAnsi="Arial" w:cs="Arial"/>
        </w:rPr>
      </w:pPr>
      <w:r w:rsidRPr="00DC4D12">
        <w:rPr>
          <w:rFonts w:ascii="Arial" w:hAnsi="Arial" w:cs="Arial"/>
        </w:rPr>
        <w:t>Ensure that procedures are in place for addressing underperformance and for reporting doctors when concerns about conduct, performance or health may be a threat to patients.</w:t>
      </w:r>
    </w:p>
    <w:p w:rsidR="005F3202" w:rsidRPr="00DC4D12" w:rsidRDefault="005F3202" w:rsidP="005105B5">
      <w:pPr>
        <w:pStyle w:val="ListParagraph"/>
        <w:numPr>
          <w:ilvl w:val="1"/>
          <w:numId w:val="29"/>
        </w:numPr>
        <w:ind w:left="1134" w:hanging="283"/>
        <w:rPr>
          <w:rFonts w:ascii="Arial" w:hAnsi="Arial" w:cs="Arial"/>
        </w:rPr>
      </w:pPr>
      <w:r w:rsidRPr="00DC4D12">
        <w:rPr>
          <w:rFonts w:ascii="Arial" w:hAnsi="Arial" w:cs="Arial"/>
        </w:rPr>
        <w:t xml:space="preserve">To take an active part in investigating conduct or capability concerns of medical colleagues.  </w:t>
      </w:r>
    </w:p>
    <w:p w:rsidR="005F3202" w:rsidRPr="00DC4D12" w:rsidRDefault="005F3202" w:rsidP="005105B5">
      <w:pPr>
        <w:pStyle w:val="ListParagraph"/>
        <w:numPr>
          <w:ilvl w:val="1"/>
          <w:numId w:val="29"/>
        </w:numPr>
        <w:ind w:left="1134" w:hanging="283"/>
        <w:rPr>
          <w:rFonts w:ascii="Arial" w:hAnsi="Arial" w:cs="Arial"/>
        </w:rPr>
      </w:pPr>
      <w:r w:rsidRPr="00DC4D12">
        <w:rPr>
          <w:rFonts w:ascii="Arial" w:hAnsi="Arial" w:cs="Arial"/>
        </w:rPr>
        <w:t xml:space="preserve">To assist the RO </w:t>
      </w:r>
      <w:r w:rsidR="00D93B00" w:rsidRPr="00DC4D12">
        <w:rPr>
          <w:rFonts w:ascii="Arial" w:hAnsi="Arial" w:cs="Arial"/>
        </w:rPr>
        <w:t>O</w:t>
      </w:r>
      <w:r w:rsidRPr="00DC4D12">
        <w:rPr>
          <w:rFonts w:ascii="Arial" w:hAnsi="Arial" w:cs="Arial"/>
        </w:rPr>
        <w:t xml:space="preserve">ffice in undertaking robust and effective medical appraisal and revalidation of doctors. </w:t>
      </w:r>
    </w:p>
    <w:p w:rsidR="005F3202" w:rsidRPr="00DC4D12" w:rsidRDefault="005F3202" w:rsidP="005105B5">
      <w:pPr>
        <w:pStyle w:val="ListParagraph"/>
        <w:numPr>
          <w:ilvl w:val="1"/>
          <w:numId w:val="29"/>
        </w:numPr>
        <w:ind w:left="1134" w:hanging="283"/>
        <w:rPr>
          <w:rFonts w:ascii="Arial" w:hAnsi="Arial" w:cs="Arial"/>
        </w:rPr>
      </w:pPr>
      <w:r w:rsidRPr="00DC4D12">
        <w:rPr>
          <w:rFonts w:ascii="Arial" w:hAnsi="Arial" w:cs="Arial"/>
        </w:rPr>
        <w:t>Participate in the recruitment and retention of medical staff.</w:t>
      </w:r>
    </w:p>
    <w:p w:rsidR="005105B5" w:rsidRPr="00DC4D12" w:rsidRDefault="005105B5" w:rsidP="005105B5">
      <w:pPr>
        <w:pStyle w:val="ListParagraph"/>
        <w:ind w:left="1134"/>
        <w:rPr>
          <w:rFonts w:ascii="Arial" w:hAnsi="Arial" w:cs="Arial"/>
        </w:rPr>
      </w:pPr>
    </w:p>
    <w:p w:rsidR="005F3202" w:rsidRPr="00DC4D12" w:rsidRDefault="005F3202" w:rsidP="005105B5">
      <w:pPr>
        <w:pStyle w:val="ListParagraph"/>
        <w:numPr>
          <w:ilvl w:val="0"/>
          <w:numId w:val="29"/>
        </w:numPr>
        <w:ind w:left="567" w:hanging="283"/>
        <w:rPr>
          <w:rFonts w:ascii="Arial" w:hAnsi="Arial" w:cs="Arial"/>
        </w:rPr>
      </w:pPr>
      <w:r w:rsidRPr="00DC4D12">
        <w:rPr>
          <w:rFonts w:ascii="Arial" w:hAnsi="Arial" w:cs="Arial"/>
        </w:rPr>
        <w:t xml:space="preserve">Governance: </w:t>
      </w:r>
    </w:p>
    <w:p w:rsidR="005F3202" w:rsidRPr="00DC4D12" w:rsidRDefault="005F3202" w:rsidP="005105B5">
      <w:pPr>
        <w:pStyle w:val="ListParagraph"/>
        <w:numPr>
          <w:ilvl w:val="1"/>
          <w:numId w:val="29"/>
        </w:numPr>
        <w:ind w:left="1134" w:hanging="283"/>
        <w:rPr>
          <w:rFonts w:ascii="Arial" w:hAnsi="Arial" w:cs="Arial"/>
        </w:rPr>
      </w:pPr>
      <w:r w:rsidRPr="00DC4D12">
        <w:rPr>
          <w:rFonts w:ascii="Arial" w:hAnsi="Arial" w:cs="Arial"/>
        </w:rPr>
        <w:t>Accountable for the delivery of robust clinical governance, ensuring compliance with all relevant regulations.</w:t>
      </w:r>
    </w:p>
    <w:p w:rsidR="005F3202" w:rsidRPr="00DC4D12" w:rsidRDefault="005F3202" w:rsidP="005105B5">
      <w:pPr>
        <w:pStyle w:val="ListParagraph"/>
        <w:numPr>
          <w:ilvl w:val="1"/>
          <w:numId w:val="29"/>
        </w:numPr>
        <w:ind w:left="1134" w:hanging="283"/>
        <w:rPr>
          <w:rFonts w:ascii="Arial" w:hAnsi="Arial" w:cs="Arial"/>
        </w:rPr>
      </w:pPr>
      <w:r w:rsidRPr="00DC4D12">
        <w:rPr>
          <w:rFonts w:ascii="Arial" w:hAnsi="Arial" w:cs="Arial"/>
        </w:rPr>
        <w:t xml:space="preserve">Support the investigation and management of the medical aspects of patient’s complaints, litigation cases and inquests. </w:t>
      </w:r>
    </w:p>
    <w:p w:rsidR="005F3202" w:rsidRPr="00DC4D12" w:rsidRDefault="005F3202" w:rsidP="005105B5">
      <w:pPr>
        <w:pStyle w:val="ListParagraph"/>
        <w:numPr>
          <w:ilvl w:val="1"/>
          <w:numId w:val="29"/>
        </w:numPr>
        <w:ind w:left="1134" w:hanging="283"/>
        <w:rPr>
          <w:rFonts w:ascii="Arial" w:hAnsi="Arial" w:cs="Arial"/>
        </w:rPr>
      </w:pPr>
      <w:r w:rsidRPr="00DC4D12">
        <w:rPr>
          <w:rFonts w:ascii="Arial" w:hAnsi="Arial" w:cs="Arial"/>
        </w:rPr>
        <w:t xml:space="preserve">Accountable for ensuring best practice in infection prevention and control, medicine management and the use of medical devices. </w:t>
      </w:r>
    </w:p>
    <w:p w:rsidR="005F3202" w:rsidRDefault="005F3202" w:rsidP="005F3202">
      <w:pPr>
        <w:tabs>
          <w:tab w:val="left" w:pos="-720"/>
        </w:tabs>
        <w:suppressAutoHyphens/>
        <w:jc w:val="both"/>
        <w:rPr>
          <w:rFonts w:ascii="Arial" w:hAnsi="Arial" w:cs="Arial"/>
          <w:b/>
          <w:lang w:val="en-US"/>
        </w:rPr>
      </w:pPr>
    </w:p>
    <w:p w:rsidR="007A3391" w:rsidRPr="007A3391" w:rsidRDefault="007A3391" w:rsidP="007A3391">
      <w:pPr>
        <w:jc w:val="both"/>
        <w:rPr>
          <w:rFonts w:ascii="Arial" w:hAnsi="Arial" w:cs="Arial"/>
          <w:b/>
          <w:bCs/>
        </w:rPr>
      </w:pPr>
      <w:r w:rsidRPr="007A3391">
        <w:rPr>
          <w:rFonts w:ascii="Arial" w:hAnsi="Arial" w:cs="Arial"/>
          <w:b/>
          <w:bCs/>
        </w:rPr>
        <w:t>Clinical Duties</w:t>
      </w:r>
    </w:p>
    <w:p w:rsidR="007A3391" w:rsidRPr="007A3391" w:rsidRDefault="007A3391" w:rsidP="007A3391">
      <w:pPr>
        <w:jc w:val="both"/>
        <w:rPr>
          <w:rFonts w:ascii="Arial" w:hAnsi="Arial" w:cs="Arial"/>
        </w:rPr>
      </w:pPr>
    </w:p>
    <w:p w:rsidR="007A3391" w:rsidRPr="007A3391" w:rsidRDefault="007A3391" w:rsidP="007A3391">
      <w:pPr>
        <w:rPr>
          <w:rFonts w:ascii="Arial" w:hAnsi="Arial" w:cs="Arial"/>
        </w:rPr>
      </w:pPr>
      <w:r w:rsidRPr="007A3391">
        <w:rPr>
          <w:rFonts w:ascii="Arial" w:hAnsi="Arial" w:cs="Arial"/>
          <w:color w:val="000000"/>
        </w:rPr>
        <w:t xml:space="preserve">The post holder may be expected to undertake some clinical </w:t>
      </w:r>
      <w:proofErr w:type="gramStart"/>
      <w:r w:rsidRPr="007A3391">
        <w:rPr>
          <w:rFonts w:ascii="Arial" w:hAnsi="Arial" w:cs="Arial"/>
          <w:color w:val="000000"/>
        </w:rPr>
        <w:t>duties which</w:t>
      </w:r>
      <w:proofErr w:type="gramEnd"/>
      <w:r w:rsidRPr="007A3391">
        <w:rPr>
          <w:rFonts w:ascii="Arial" w:hAnsi="Arial" w:cs="Arial"/>
          <w:color w:val="000000"/>
        </w:rPr>
        <w:t xml:space="preserve"> will be agreed with the Hospital Director and Medical Director for Secondary Care.</w:t>
      </w:r>
    </w:p>
    <w:p w:rsidR="007A3391" w:rsidRPr="007A3391" w:rsidRDefault="007A3391" w:rsidP="007A3391">
      <w:pPr>
        <w:rPr>
          <w:rFonts w:ascii="Arial" w:hAnsi="Arial" w:cs="Arial"/>
        </w:rPr>
      </w:pPr>
    </w:p>
    <w:p w:rsidR="007A3391" w:rsidRPr="007A3391" w:rsidRDefault="007A3391" w:rsidP="007A3391">
      <w:pPr>
        <w:rPr>
          <w:rFonts w:ascii="Arial" w:hAnsi="Arial" w:cs="Arial"/>
        </w:rPr>
      </w:pPr>
      <w:r w:rsidRPr="007A3391">
        <w:rPr>
          <w:rFonts w:ascii="Arial" w:hAnsi="Arial" w:cs="Arial"/>
        </w:rPr>
        <w:t xml:space="preserve">The post holder will be required to demonstrate a high level of operative skill in the relevant speciality, </w:t>
      </w:r>
      <w:proofErr w:type="gramStart"/>
      <w:r w:rsidRPr="007A3391">
        <w:rPr>
          <w:rFonts w:ascii="Arial" w:hAnsi="Arial" w:cs="Arial"/>
        </w:rPr>
        <w:t>be expected</w:t>
      </w:r>
      <w:proofErr w:type="gramEnd"/>
      <w:r w:rsidRPr="007A3391">
        <w:rPr>
          <w:rFonts w:ascii="Arial" w:hAnsi="Arial" w:cs="Arial"/>
        </w:rPr>
        <w:t xml:space="preserve"> to have an excellent clinical quality record and be able to demonstrate the ability to perform efficiently.  </w:t>
      </w:r>
    </w:p>
    <w:p w:rsidR="007A3391" w:rsidRPr="007A3391" w:rsidRDefault="007A3391" w:rsidP="007A3391">
      <w:pPr>
        <w:rPr>
          <w:rFonts w:ascii="Arial" w:hAnsi="Arial" w:cs="Arial"/>
        </w:rPr>
      </w:pPr>
    </w:p>
    <w:p w:rsidR="007A3391" w:rsidRPr="007A3391" w:rsidRDefault="007A3391" w:rsidP="007A3391">
      <w:pPr>
        <w:rPr>
          <w:rFonts w:ascii="Arial" w:hAnsi="Arial" w:cs="Arial"/>
        </w:rPr>
      </w:pPr>
      <w:r w:rsidRPr="007A3391">
        <w:rPr>
          <w:rFonts w:ascii="Arial" w:hAnsi="Arial" w:cs="Arial"/>
        </w:rPr>
        <w:lastRenderedPageBreak/>
        <w:t xml:space="preserve">The post holder will also need to demonstrate commitment to excellent teamwork with clinical colleagues, willingness to utilise clinical care pathways in the overall management of patients and assist in improving these pathways. In addition to the clinical </w:t>
      </w:r>
      <w:proofErr w:type="gramStart"/>
      <w:r w:rsidRPr="007A3391">
        <w:rPr>
          <w:rFonts w:ascii="Arial" w:hAnsi="Arial" w:cs="Arial"/>
        </w:rPr>
        <w:t>duties</w:t>
      </w:r>
      <w:proofErr w:type="gramEnd"/>
      <w:r w:rsidRPr="007A3391">
        <w:rPr>
          <w:rFonts w:ascii="Arial" w:hAnsi="Arial" w:cs="Arial"/>
        </w:rPr>
        <w:t xml:space="preserve"> the post holder will undertake the administrative duties associated with the care of their patients. The post holder will be responsible for producing the appropriate clinical records for each patient.  </w:t>
      </w:r>
    </w:p>
    <w:p w:rsidR="007A3391" w:rsidRPr="007A3391" w:rsidRDefault="007A3391" w:rsidP="007A3391">
      <w:pPr>
        <w:rPr>
          <w:rFonts w:ascii="Arial" w:hAnsi="Arial" w:cs="Arial"/>
          <w:color w:val="1F497D"/>
        </w:rPr>
      </w:pPr>
    </w:p>
    <w:p w:rsidR="007A3391" w:rsidRDefault="007A3391" w:rsidP="007A3391">
      <w:pPr>
        <w:pStyle w:val="ESHeading2"/>
        <w:spacing w:before="0" w:after="0"/>
        <w:rPr>
          <w:b/>
          <w:bCs/>
          <w:color w:val="auto"/>
          <w:sz w:val="24"/>
          <w:szCs w:val="24"/>
        </w:rPr>
      </w:pPr>
      <w:r w:rsidRPr="007A3391">
        <w:rPr>
          <w:b/>
          <w:bCs/>
          <w:color w:val="auto"/>
          <w:sz w:val="24"/>
          <w:szCs w:val="24"/>
        </w:rPr>
        <w:t>Appraisal</w:t>
      </w:r>
    </w:p>
    <w:p w:rsidR="007A3391" w:rsidRPr="007A3391" w:rsidRDefault="007A3391" w:rsidP="007A3391">
      <w:pPr>
        <w:pStyle w:val="ESHeading2"/>
        <w:spacing w:before="0" w:after="0"/>
        <w:rPr>
          <w:b/>
          <w:bCs/>
          <w:color w:val="auto"/>
          <w:sz w:val="24"/>
          <w:szCs w:val="24"/>
        </w:rPr>
      </w:pPr>
    </w:p>
    <w:p w:rsidR="007A3391" w:rsidRDefault="007A3391" w:rsidP="007A3391">
      <w:pPr>
        <w:pStyle w:val="ESHeading2"/>
        <w:spacing w:before="0" w:after="0"/>
        <w:rPr>
          <w:color w:val="auto"/>
          <w:sz w:val="24"/>
          <w:szCs w:val="24"/>
        </w:rPr>
      </w:pPr>
      <w:r>
        <w:rPr>
          <w:color w:val="auto"/>
          <w:sz w:val="24"/>
          <w:szCs w:val="24"/>
        </w:rPr>
        <w:t>Practice Plus Group</w:t>
      </w:r>
      <w:r w:rsidRPr="007A3391">
        <w:rPr>
          <w:color w:val="auto"/>
          <w:sz w:val="24"/>
          <w:szCs w:val="24"/>
        </w:rPr>
        <w:t xml:space="preserve"> operates a system of individual performance review/appraisal to support the GMC relicensing and revalidation processes and for the purpose of agreeing performance objectives and discussing development needs in line with requirements of service need in the operational plan. The appointee </w:t>
      </w:r>
      <w:proofErr w:type="gramStart"/>
      <w:r w:rsidRPr="007A3391">
        <w:rPr>
          <w:color w:val="auto"/>
          <w:sz w:val="24"/>
          <w:szCs w:val="24"/>
        </w:rPr>
        <w:t>will be expected</w:t>
      </w:r>
      <w:proofErr w:type="gramEnd"/>
      <w:r w:rsidRPr="007A3391">
        <w:rPr>
          <w:color w:val="auto"/>
          <w:sz w:val="24"/>
          <w:szCs w:val="24"/>
        </w:rPr>
        <w:t xml:space="preserve"> to undergo an ann</w:t>
      </w:r>
      <w:r>
        <w:rPr>
          <w:color w:val="auto"/>
          <w:sz w:val="24"/>
          <w:szCs w:val="24"/>
        </w:rPr>
        <w:t>ual appraisal in line with Practice Plus Group</w:t>
      </w:r>
      <w:r w:rsidRPr="007A3391">
        <w:rPr>
          <w:color w:val="auto"/>
          <w:sz w:val="24"/>
          <w:szCs w:val="24"/>
        </w:rPr>
        <w:t xml:space="preserve"> policy.</w:t>
      </w:r>
    </w:p>
    <w:p w:rsidR="007A3391" w:rsidRPr="007A3391" w:rsidRDefault="007A3391" w:rsidP="007A3391">
      <w:pPr>
        <w:pStyle w:val="ESHeading2"/>
        <w:spacing w:before="0" w:after="0"/>
        <w:rPr>
          <w:color w:val="auto"/>
          <w:sz w:val="24"/>
          <w:szCs w:val="24"/>
        </w:rPr>
      </w:pPr>
    </w:p>
    <w:p w:rsidR="007A3391" w:rsidRDefault="007A3391" w:rsidP="007A3391">
      <w:pPr>
        <w:pStyle w:val="ESHeading2"/>
        <w:spacing w:before="0" w:after="0"/>
        <w:rPr>
          <w:b/>
          <w:bCs/>
          <w:color w:val="auto"/>
          <w:sz w:val="24"/>
          <w:szCs w:val="24"/>
        </w:rPr>
      </w:pPr>
      <w:r w:rsidRPr="007A3391">
        <w:rPr>
          <w:b/>
          <w:bCs/>
          <w:color w:val="auto"/>
          <w:sz w:val="24"/>
          <w:szCs w:val="24"/>
        </w:rPr>
        <w:t>Conflict of Interests</w:t>
      </w:r>
    </w:p>
    <w:p w:rsidR="007A3391" w:rsidRPr="007A3391" w:rsidRDefault="007A3391" w:rsidP="007A3391">
      <w:pPr>
        <w:pStyle w:val="ESHeading2"/>
        <w:spacing w:before="0" w:after="0"/>
        <w:rPr>
          <w:b/>
          <w:bCs/>
          <w:color w:val="auto"/>
          <w:sz w:val="24"/>
          <w:szCs w:val="24"/>
        </w:rPr>
      </w:pPr>
    </w:p>
    <w:p w:rsidR="007A3391" w:rsidRPr="007A3391" w:rsidRDefault="007A3391" w:rsidP="007A3391">
      <w:pPr>
        <w:pStyle w:val="BodyText"/>
        <w:spacing w:after="0"/>
        <w:rPr>
          <w:rFonts w:ascii="Arial" w:hAnsi="Arial" w:cs="Arial"/>
        </w:rPr>
      </w:pPr>
      <w:r w:rsidRPr="007A3391">
        <w:rPr>
          <w:rFonts w:ascii="Arial" w:hAnsi="Arial" w:cs="Arial"/>
        </w:rPr>
        <w:t xml:space="preserve">The post holder may not without the consent of </w:t>
      </w:r>
      <w:r>
        <w:rPr>
          <w:rFonts w:ascii="Arial" w:hAnsi="Arial" w:cs="Arial"/>
        </w:rPr>
        <w:t>Practice Plus Group</w:t>
      </w:r>
      <w:r w:rsidRPr="007A3391">
        <w:rPr>
          <w:rFonts w:ascii="Arial" w:hAnsi="Arial" w:cs="Arial"/>
        </w:rPr>
        <w:t xml:space="preserve"> engage in any outside employment and in accordance with </w:t>
      </w:r>
      <w:r>
        <w:rPr>
          <w:rFonts w:ascii="Arial" w:hAnsi="Arial" w:cs="Arial"/>
        </w:rPr>
        <w:t xml:space="preserve">Practice </w:t>
      </w:r>
      <w:proofErr w:type="gramStart"/>
      <w:r>
        <w:rPr>
          <w:rFonts w:ascii="Arial" w:hAnsi="Arial" w:cs="Arial"/>
        </w:rPr>
        <w:t>Plus</w:t>
      </w:r>
      <w:proofErr w:type="gramEnd"/>
      <w:r>
        <w:rPr>
          <w:rFonts w:ascii="Arial" w:hAnsi="Arial" w:cs="Arial"/>
        </w:rPr>
        <w:t xml:space="preserve"> Group</w:t>
      </w:r>
      <w:r w:rsidRPr="007A3391">
        <w:rPr>
          <w:rFonts w:ascii="Arial" w:hAnsi="Arial" w:cs="Arial"/>
        </w:rPr>
        <w:t xml:space="preserve"> Conflict of Interest Policy must declare to their manager all private interests, which could potentially result in personal gain as a consequence of t</w:t>
      </w:r>
      <w:r>
        <w:rPr>
          <w:rFonts w:ascii="Arial" w:hAnsi="Arial" w:cs="Arial"/>
        </w:rPr>
        <w:t>heir employment position in Practice Plus Group</w:t>
      </w:r>
      <w:r w:rsidRPr="007A3391">
        <w:rPr>
          <w:rFonts w:ascii="Arial" w:hAnsi="Arial" w:cs="Arial"/>
        </w:rPr>
        <w:t xml:space="preserve">.  Interests that might appear to be in conflict </w:t>
      </w:r>
      <w:proofErr w:type="gramStart"/>
      <w:r w:rsidRPr="007A3391">
        <w:rPr>
          <w:rFonts w:ascii="Arial" w:hAnsi="Arial" w:cs="Arial"/>
        </w:rPr>
        <w:t>should also be declared</w:t>
      </w:r>
      <w:proofErr w:type="gramEnd"/>
      <w:r w:rsidRPr="007A3391">
        <w:rPr>
          <w:rFonts w:ascii="Arial" w:hAnsi="Arial" w:cs="Arial"/>
        </w:rPr>
        <w:t>.</w:t>
      </w:r>
    </w:p>
    <w:p w:rsidR="007A3391" w:rsidRPr="007A3391" w:rsidRDefault="007A3391" w:rsidP="007A3391">
      <w:pPr>
        <w:pStyle w:val="BodyText"/>
        <w:spacing w:after="0"/>
        <w:rPr>
          <w:rFonts w:ascii="Arial" w:hAnsi="Arial" w:cs="Arial"/>
        </w:rPr>
      </w:pPr>
    </w:p>
    <w:p w:rsidR="007A3391" w:rsidRDefault="007A3391" w:rsidP="007A3391">
      <w:pPr>
        <w:pStyle w:val="ESHeading3"/>
        <w:numPr>
          <w:ilvl w:val="0"/>
          <w:numId w:val="0"/>
        </w:numPr>
        <w:tabs>
          <w:tab w:val="left" w:pos="720"/>
        </w:tabs>
        <w:spacing w:before="0" w:after="0"/>
        <w:rPr>
          <w:b/>
          <w:bCs w:val="0"/>
          <w:sz w:val="24"/>
        </w:rPr>
      </w:pPr>
      <w:r w:rsidRPr="007A3391">
        <w:rPr>
          <w:b/>
          <w:bCs w:val="0"/>
          <w:sz w:val="24"/>
        </w:rPr>
        <w:t>Criminal Records Bureau</w:t>
      </w:r>
    </w:p>
    <w:p w:rsidR="007A3391" w:rsidRPr="007A3391" w:rsidRDefault="007A3391" w:rsidP="007A3391">
      <w:pPr>
        <w:pStyle w:val="ESHeading3"/>
        <w:numPr>
          <w:ilvl w:val="0"/>
          <w:numId w:val="0"/>
        </w:numPr>
        <w:tabs>
          <w:tab w:val="left" w:pos="720"/>
        </w:tabs>
        <w:spacing w:before="0" w:after="0"/>
        <w:rPr>
          <w:b/>
          <w:bCs w:val="0"/>
          <w:sz w:val="24"/>
        </w:rPr>
      </w:pPr>
    </w:p>
    <w:p w:rsidR="007A3391" w:rsidRPr="007A3391" w:rsidRDefault="007A3391" w:rsidP="007A3391">
      <w:pPr>
        <w:pStyle w:val="ESHeading3"/>
        <w:numPr>
          <w:ilvl w:val="0"/>
          <w:numId w:val="0"/>
        </w:numPr>
        <w:tabs>
          <w:tab w:val="left" w:pos="720"/>
        </w:tabs>
        <w:spacing w:before="0" w:after="0"/>
        <w:rPr>
          <w:sz w:val="24"/>
        </w:rPr>
      </w:pPr>
      <w:r w:rsidRPr="007A3391">
        <w:rPr>
          <w:sz w:val="24"/>
        </w:rPr>
        <w:t>It is a requirement of this position that a Criminal Records Bureau disclosure at the enhanced level is undertaken.</w:t>
      </w:r>
    </w:p>
    <w:p w:rsidR="007A3391" w:rsidRPr="007A3391" w:rsidRDefault="007A3391" w:rsidP="007A3391">
      <w:pPr>
        <w:pStyle w:val="ESHeading2"/>
        <w:spacing w:before="0" w:after="0"/>
        <w:rPr>
          <w:b/>
          <w:bCs/>
          <w:color w:val="auto"/>
          <w:sz w:val="24"/>
          <w:szCs w:val="24"/>
        </w:rPr>
      </w:pPr>
    </w:p>
    <w:p w:rsidR="007A3391" w:rsidRPr="007A3391" w:rsidRDefault="007A3391" w:rsidP="007A3391">
      <w:pPr>
        <w:pStyle w:val="ESHeading2"/>
        <w:spacing w:before="0" w:after="0"/>
        <w:rPr>
          <w:b/>
          <w:bCs/>
          <w:color w:val="auto"/>
          <w:sz w:val="24"/>
          <w:szCs w:val="24"/>
        </w:rPr>
      </w:pPr>
      <w:r w:rsidRPr="007A3391">
        <w:rPr>
          <w:b/>
          <w:bCs/>
          <w:color w:val="auto"/>
          <w:sz w:val="24"/>
          <w:szCs w:val="24"/>
        </w:rPr>
        <w:t>Equal Opportunities</w:t>
      </w:r>
    </w:p>
    <w:p w:rsidR="007A3391" w:rsidRDefault="007A3391" w:rsidP="007A3391">
      <w:pPr>
        <w:rPr>
          <w:rFonts w:ascii="Arial" w:hAnsi="Arial" w:cs="Arial"/>
        </w:rPr>
      </w:pPr>
    </w:p>
    <w:p w:rsidR="007A3391" w:rsidRPr="007A3391" w:rsidRDefault="007A3391" w:rsidP="007A3391">
      <w:pPr>
        <w:rPr>
          <w:rFonts w:ascii="Arial" w:hAnsi="Arial" w:cs="Arial"/>
        </w:rPr>
      </w:pPr>
      <w:r w:rsidRPr="007A3391">
        <w:rPr>
          <w:rFonts w:ascii="Arial" w:hAnsi="Arial" w:cs="Arial"/>
        </w:rPr>
        <w:t>The post holder is required at all times to carry out responsibilities with due regard to</w:t>
      </w:r>
      <w:r>
        <w:rPr>
          <w:rFonts w:ascii="Arial" w:hAnsi="Arial" w:cs="Arial"/>
        </w:rPr>
        <w:t xml:space="preserve"> Practice Plus Group</w:t>
      </w:r>
      <w:r w:rsidRPr="007A3391">
        <w:rPr>
          <w:rFonts w:ascii="Arial" w:hAnsi="Arial" w:cs="Arial"/>
        </w:rPr>
        <w:t xml:space="preserve"> Equal Opportunities Policy and to ensure that staff receive equal treatment throughout their employment with </w:t>
      </w:r>
      <w:r>
        <w:rPr>
          <w:rFonts w:ascii="Arial" w:hAnsi="Arial" w:cs="Arial"/>
        </w:rPr>
        <w:t>Practice Plus Group</w:t>
      </w:r>
      <w:r w:rsidRPr="007A3391">
        <w:rPr>
          <w:rFonts w:ascii="Arial" w:hAnsi="Arial" w:cs="Arial"/>
        </w:rPr>
        <w:t>.</w:t>
      </w:r>
    </w:p>
    <w:p w:rsidR="007A3391" w:rsidRPr="00DC4D12" w:rsidRDefault="007A3391" w:rsidP="007A3391">
      <w:pPr>
        <w:tabs>
          <w:tab w:val="left" w:pos="-720"/>
        </w:tabs>
        <w:suppressAutoHyphens/>
        <w:jc w:val="both"/>
        <w:rPr>
          <w:rFonts w:ascii="Arial" w:hAnsi="Arial" w:cs="Arial"/>
          <w:b/>
          <w:lang w:val="en-US"/>
        </w:rPr>
      </w:pPr>
    </w:p>
    <w:p w:rsidR="00674B95" w:rsidRPr="00DC4D12" w:rsidRDefault="00674B95" w:rsidP="007A3391">
      <w:pPr>
        <w:tabs>
          <w:tab w:val="left" w:pos="-720"/>
        </w:tabs>
        <w:suppressAutoHyphens/>
        <w:jc w:val="both"/>
        <w:rPr>
          <w:rFonts w:ascii="Arial" w:hAnsi="Arial" w:cs="Arial"/>
          <w:b/>
          <w:lang w:val="en-US"/>
        </w:rPr>
      </w:pPr>
      <w:r w:rsidRPr="00DC4D12">
        <w:rPr>
          <w:rFonts w:ascii="Arial" w:hAnsi="Arial" w:cs="Arial"/>
          <w:b/>
          <w:lang w:val="en-US"/>
        </w:rPr>
        <w:t xml:space="preserve">Health and Safety </w:t>
      </w:r>
    </w:p>
    <w:p w:rsidR="00674B95" w:rsidRPr="00DC4D12" w:rsidRDefault="00674B95" w:rsidP="007A3391">
      <w:pPr>
        <w:tabs>
          <w:tab w:val="left" w:pos="-720"/>
        </w:tabs>
        <w:suppressAutoHyphens/>
        <w:jc w:val="both"/>
        <w:rPr>
          <w:rFonts w:ascii="Arial" w:hAnsi="Arial" w:cs="Arial"/>
          <w:b/>
          <w:lang w:val="en-US"/>
        </w:rPr>
      </w:pPr>
    </w:p>
    <w:p w:rsidR="00674B95" w:rsidRPr="00DC4D12" w:rsidRDefault="00674B95" w:rsidP="007A3391">
      <w:pPr>
        <w:tabs>
          <w:tab w:val="left" w:pos="-720"/>
        </w:tabs>
        <w:suppressAutoHyphens/>
        <w:jc w:val="both"/>
        <w:rPr>
          <w:rFonts w:ascii="Arial" w:hAnsi="Arial" w:cs="Arial"/>
          <w:lang w:val="en-US"/>
        </w:rPr>
      </w:pPr>
      <w:r w:rsidRPr="00DC4D12">
        <w:rPr>
          <w:rFonts w:ascii="Arial" w:hAnsi="Arial" w:cs="Arial"/>
          <w:lang w:val="en-US"/>
        </w:rPr>
        <w:t xml:space="preserve">As an employee of </w:t>
      </w:r>
      <w:r w:rsidR="007C4AAD" w:rsidRPr="00DC4D12">
        <w:rPr>
          <w:rFonts w:ascii="Arial" w:hAnsi="Arial" w:cs="Arial"/>
          <w:lang w:val="en-US"/>
        </w:rPr>
        <w:t>Practice Plus Group</w:t>
      </w:r>
      <w:r w:rsidR="000F0483" w:rsidRPr="00DC4D12">
        <w:rPr>
          <w:rFonts w:ascii="Arial" w:hAnsi="Arial" w:cs="Arial"/>
          <w:lang w:val="en-US"/>
        </w:rPr>
        <w:t xml:space="preserve"> Clinical Services Ltd</w:t>
      </w:r>
      <w:r w:rsidRPr="00DC4D12">
        <w:rPr>
          <w:rFonts w:ascii="Arial" w:hAnsi="Arial" w:cs="Arial"/>
          <w:lang w:val="en-US"/>
        </w:rPr>
        <w:t xml:space="preserve">, the </w:t>
      </w:r>
      <w:r w:rsidR="00C76FED" w:rsidRPr="00DC4D12">
        <w:rPr>
          <w:rFonts w:ascii="Arial" w:hAnsi="Arial" w:cs="Arial"/>
          <w:lang w:val="en-US"/>
        </w:rPr>
        <w:t>post holder</w:t>
      </w:r>
      <w:r w:rsidRPr="00DC4D12">
        <w:rPr>
          <w:rFonts w:ascii="Arial" w:hAnsi="Arial" w:cs="Arial"/>
          <w:lang w:val="en-US"/>
        </w:rPr>
        <w:t xml:space="preserve"> has a duty under the Health and Safety at Work Act 1974, to:-</w:t>
      </w:r>
    </w:p>
    <w:p w:rsidR="00674B95" w:rsidRPr="00DC4D12" w:rsidRDefault="00674B95" w:rsidP="007A3391">
      <w:pPr>
        <w:tabs>
          <w:tab w:val="left" w:pos="-720"/>
        </w:tabs>
        <w:suppressAutoHyphens/>
        <w:jc w:val="both"/>
        <w:rPr>
          <w:rFonts w:ascii="Arial" w:hAnsi="Arial" w:cs="Arial"/>
          <w:lang w:val="en-US"/>
        </w:rPr>
      </w:pPr>
    </w:p>
    <w:p w:rsidR="00674B95" w:rsidRPr="00DC4D12" w:rsidRDefault="00674B95" w:rsidP="007A3391">
      <w:pPr>
        <w:numPr>
          <w:ilvl w:val="0"/>
          <w:numId w:val="14"/>
        </w:numPr>
        <w:tabs>
          <w:tab w:val="left" w:pos="-720"/>
        </w:tabs>
        <w:suppressAutoHyphens/>
        <w:jc w:val="both"/>
        <w:rPr>
          <w:rFonts w:ascii="Arial" w:hAnsi="Arial" w:cs="Arial"/>
          <w:lang w:val="en-US"/>
        </w:rPr>
      </w:pPr>
      <w:r w:rsidRPr="00DC4D12">
        <w:rPr>
          <w:rFonts w:ascii="Arial" w:hAnsi="Arial" w:cs="Arial"/>
          <w:lang w:val="en-US"/>
        </w:rPr>
        <w:t>Take reasonable care of the health and safety of themselves and all other persons who may be affected by their acts or omissions at work.</w:t>
      </w:r>
    </w:p>
    <w:p w:rsidR="00674B95" w:rsidRPr="00DC4D12" w:rsidRDefault="00674B95" w:rsidP="007A3391">
      <w:pPr>
        <w:numPr>
          <w:ilvl w:val="0"/>
          <w:numId w:val="14"/>
        </w:numPr>
        <w:tabs>
          <w:tab w:val="left" w:pos="-720"/>
        </w:tabs>
        <w:suppressAutoHyphens/>
        <w:jc w:val="both"/>
        <w:rPr>
          <w:rFonts w:ascii="Arial" w:hAnsi="Arial" w:cs="Arial"/>
          <w:lang w:val="en-US"/>
        </w:rPr>
      </w:pPr>
      <w:r w:rsidRPr="00DC4D12">
        <w:rPr>
          <w:rFonts w:ascii="Arial" w:hAnsi="Arial" w:cs="Arial"/>
          <w:lang w:val="en-US"/>
        </w:rPr>
        <w:t xml:space="preserve">Co-operate with their employer to ensure compliance with Health and Safety legislation and the Health and Safety policies and procedures of the treatment </w:t>
      </w:r>
      <w:proofErr w:type="spellStart"/>
      <w:r w:rsidRPr="00DC4D12">
        <w:rPr>
          <w:rFonts w:ascii="Arial" w:hAnsi="Arial" w:cs="Arial"/>
          <w:lang w:val="en-US"/>
        </w:rPr>
        <w:t>centre</w:t>
      </w:r>
      <w:proofErr w:type="spellEnd"/>
      <w:r w:rsidRPr="00DC4D12">
        <w:rPr>
          <w:rFonts w:ascii="Arial" w:hAnsi="Arial" w:cs="Arial"/>
          <w:lang w:val="en-US"/>
        </w:rPr>
        <w:t>, not intentionally or recklessly interfere with, or misuse, anything provided in the interests of health, safety, or welfare, in pursuance of any of the relevant statutory provisions.</w:t>
      </w:r>
    </w:p>
    <w:p w:rsidR="00674B95" w:rsidRPr="00DC4D12" w:rsidRDefault="00674B95" w:rsidP="007A3391">
      <w:pPr>
        <w:tabs>
          <w:tab w:val="left" w:pos="-720"/>
        </w:tabs>
        <w:suppressAutoHyphens/>
        <w:jc w:val="both"/>
        <w:rPr>
          <w:rFonts w:ascii="Arial" w:hAnsi="Arial" w:cs="Arial"/>
          <w:lang w:val="en-US"/>
        </w:rPr>
      </w:pPr>
    </w:p>
    <w:p w:rsidR="00674B95" w:rsidRPr="00DC4D12" w:rsidRDefault="00674B95" w:rsidP="007A3391">
      <w:pPr>
        <w:tabs>
          <w:tab w:val="left" w:pos="-720"/>
        </w:tabs>
        <w:suppressAutoHyphens/>
        <w:jc w:val="both"/>
        <w:rPr>
          <w:rFonts w:ascii="Arial" w:hAnsi="Arial" w:cs="Arial"/>
          <w:b/>
          <w:lang w:val="en-US"/>
        </w:rPr>
      </w:pPr>
      <w:r w:rsidRPr="00DC4D12">
        <w:rPr>
          <w:rFonts w:ascii="Arial" w:hAnsi="Arial" w:cs="Arial"/>
          <w:b/>
          <w:lang w:val="en-US"/>
        </w:rPr>
        <w:lastRenderedPageBreak/>
        <w:t xml:space="preserve">Data Protection </w:t>
      </w:r>
    </w:p>
    <w:p w:rsidR="00674B95" w:rsidRPr="00DC4D12" w:rsidRDefault="00674B95" w:rsidP="007A3391">
      <w:pPr>
        <w:tabs>
          <w:tab w:val="left" w:pos="-720"/>
        </w:tabs>
        <w:suppressAutoHyphens/>
        <w:jc w:val="both"/>
        <w:rPr>
          <w:rFonts w:ascii="Arial" w:hAnsi="Arial" w:cs="Arial"/>
          <w:lang w:val="en-US"/>
        </w:rPr>
      </w:pPr>
    </w:p>
    <w:p w:rsidR="00674B95" w:rsidRPr="00DC4D12" w:rsidRDefault="00674B95" w:rsidP="007A3391">
      <w:pPr>
        <w:tabs>
          <w:tab w:val="left" w:pos="-720"/>
        </w:tabs>
        <w:suppressAutoHyphens/>
        <w:jc w:val="both"/>
        <w:rPr>
          <w:rFonts w:ascii="Arial" w:hAnsi="Arial" w:cs="Arial"/>
          <w:lang w:val="en-US"/>
        </w:rPr>
      </w:pPr>
      <w:r w:rsidRPr="00DC4D12">
        <w:rPr>
          <w:rFonts w:ascii="Arial" w:hAnsi="Arial" w:cs="Arial"/>
          <w:lang w:val="en-US"/>
        </w:rPr>
        <w:t xml:space="preserve">The </w:t>
      </w:r>
      <w:r w:rsidR="00C76FED" w:rsidRPr="00DC4D12">
        <w:rPr>
          <w:rFonts w:ascii="Arial" w:hAnsi="Arial" w:cs="Arial"/>
          <w:lang w:val="en-US"/>
        </w:rPr>
        <w:t>post holder</w:t>
      </w:r>
      <w:r w:rsidRPr="00DC4D12">
        <w:rPr>
          <w:rFonts w:ascii="Arial" w:hAnsi="Arial" w:cs="Arial"/>
          <w:lang w:val="en-US"/>
        </w:rPr>
        <w:t xml:space="preserve"> must at all times respect the confidentiality of information in line with the requirements of the Data Protection Act.  This includes, if required to do so, obtain, process and/or use information held on a computer in a fair and lawful way, to hold data only for the specified registered purposes and to use or disclose data only to authorized persons or organizations as instructed.</w:t>
      </w:r>
    </w:p>
    <w:p w:rsidR="00674B95" w:rsidRPr="00DC4D12" w:rsidRDefault="00674B95" w:rsidP="007A3391">
      <w:pPr>
        <w:tabs>
          <w:tab w:val="left" w:pos="-720"/>
        </w:tabs>
        <w:suppressAutoHyphens/>
        <w:jc w:val="both"/>
        <w:rPr>
          <w:rFonts w:ascii="Arial" w:hAnsi="Arial" w:cs="Arial"/>
          <w:lang w:val="en-US"/>
        </w:rPr>
      </w:pPr>
    </w:p>
    <w:p w:rsidR="00674B95" w:rsidRPr="00DC4D12" w:rsidRDefault="00674B95" w:rsidP="007A3391">
      <w:pPr>
        <w:tabs>
          <w:tab w:val="left" w:pos="-720"/>
        </w:tabs>
        <w:suppressAutoHyphens/>
        <w:jc w:val="both"/>
        <w:rPr>
          <w:rFonts w:ascii="Arial" w:hAnsi="Arial" w:cs="Arial"/>
          <w:lang w:val="en-US"/>
        </w:rPr>
      </w:pPr>
      <w:r w:rsidRPr="00DC4D12">
        <w:rPr>
          <w:rFonts w:ascii="Arial" w:hAnsi="Arial" w:cs="Arial"/>
          <w:lang w:val="en-US"/>
        </w:rPr>
        <w:t>This list of duties and responsibilities is not exhaustive and the post holder may be required to undertake other relevant and appropriate duties as reasonably required.</w:t>
      </w:r>
    </w:p>
    <w:p w:rsidR="00674B95" w:rsidRPr="00DC4D12" w:rsidRDefault="00674B95" w:rsidP="007A3391">
      <w:pPr>
        <w:tabs>
          <w:tab w:val="left" w:pos="-720"/>
        </w:tabs>
        <w:suppressAutoHyphens/>
        <w:jc w:val="both"/>
        <w:rPr>
          <w:rFonts w:ascii="Arial" w:hAnsi="Arial" w:cs="Arial"/>
          <w:lang w:val="en-US"/>
        </w:rPr>
      </w:pPr>
    </w:p>
    <w:p w:rsidR="00674B95" w:rsidRPr="00DC4D12" w:rsidRDefault="00674B95" w:rsidP="007A3391">
      <w:pPr>
        <w:tabs>
          <w:tab w:val="left" w:pos="-720"/>
        </w:tabs>
        <w:suppressAutoHyphens/>
        <w:jc w:val="both"/>
        <w:rPr>
          <w:rFonts w:ascii="Arial" w:hAnsi="Arial" w:cs="Arial"/>
          <w:lang w:val="en-US"/>
        </w:rPr>
      </w:pPr>
      <w:r w:rsidRPr="00DC4D12">
        <w:rPr>
          <w:rFonts w:ascii="Arial" w:hAnsi="Arial" w:cs="Arial"/>
          <w:lang w:val="en-US"/>
        </w:rPr>
        <w:t>This job description is subject to regular review and appropriate modification.</w:t>
      </w:r>
    </w:p>
    <w:p w:rsidR="00674B95" w:rsidRPr="00DC4D12" w:rsidRDefault="00674B95" w:rsidP="007A3391">
      <w:pPr>
        <w:tabs>
          <w:tab w:val="left" w:pos="-720"/>
        </w:tabs>
        <w:suppressAutoHyphens/>
        <w:jc w:val="both"/>
        <w:rPr>
          <w:rFonts w:ascii="Arial" w:hAnsi="Arial" w:cs="Arial"/>
          <w:lang w:val="en-US"/>
        </w:rPr>
      </w:pPr>
    </w:p>
    <w:p w:rsidR="00674B95" w:rsidRPr="00DC4D12" w:rsidRDefault="00674B95" w:rsidP="007A3391">
      <w:pPr>
        <w:tabs>
          <w:tab w:val="left" w:pos="-720"/>
        </w:tabs>
        <w:suppressAutoHyphens/>
        <w:jc w:val="both"/>
        <w:rPr>
          <w:rFonts w:ascii="Arial" w:hAnsi="Arial" w:cs="Arial"/>
          <w:lang w:val="en-US"/>
        </w:rPr>
      </w:pPr>
      <w:r w:rsidRPr="00DC4D12">
        <w:rPr>
          <w:rFonts w:ascii="Arial" w:hAnsi="Arial" w:cs="Arial"/>
          <w:lang w:val="en-US"/>
        </w:rPr>
        <w:t xml:space="preserve">I confirm I have read and understand this Job Description </w:t>
      </w:r>
    </w:p>
    <w:p w:rsidR="00674B95" w:rsidRPr="00DC4D12" w:rsidRDefault="00674B95" w:rsidP="007A3391">
      <w:pPr>
        <w:tabs>
          <w:tab w:val="left" w:pos="-720"/>
        </w:tabs>
        <w:suppressAutoHyphens/>
        <w:jc w:val="both"/>
        <w:rPr>
          <w:rFonts w:ascii="Arial" w:hAnsi="Arial" w:cs="Arial"/>
          <w:lang w:val="en-US"/>
        </w:rPr>
      </w:pPr>
    </w:p>
    <w:p w:rsidR="00A91100" w:rsidRPr="00DC4D12" w:rsidRDefault="00A91100" w:rsidP="007A3391">
      <w:pPr>
        <w:tabs>
          <w:tab w:val="left" w:pos="-720"/>
        </w:tabs>
        <w:suppressAutoHyphens/>
        <w:jc w:val="both"/>
        <w:rPr>
          <w:rFonts w:ascii="Arial" w:hAnsi="Arial" w:cs="Arial"/>
          <w:lang w:val="en-US"/>
        </w:rPr>
      </w:pPr>
    </w:p>
    <w:p w:rsidR="00674B95" w:rsidRPr="00DC4D12" w:rsidRDefault="00674B95" w:rsidP="007A3391">
      <w:pPr>
        <w:tabs>
          <w:tab w:val="left" w:pos="-720"/>
        </w:tabs>
        <w:suppressAutoHyphens/>
        <w:jc w:val="both"/>
        <w:rPr>
          <w:rFonts w:ascii="Arial" w:hAnsi="Arial" w:cs="Arial"/>
          <w:lang w:val="en-US"/>
        </w:rPr>
      </w:pPr>
      <w:r w:rsidRPr="00DC4D12">
        <w:rPr>
          <w:rFonts w:ascii="Arial" w:hAnsi="Arial" w:cs="Arial"/>
          <w:lang w:val="en-US"/>
        </w:rPr>
        <w:t xml:space="preserve">Name of </w:t>
      </w:r>
      <w:r w:rsidR="00A91100" w:rsidRPr="00DC4D12">
        <w:rPr>
          <w:rFonts w:ascii="Arial" w:hAnsi="Arial" w:cs="Arial"/>
          <w:lang w:val="en-US"/>
        </w:rPr>
        <w:t>Post holder</w:t>
      </w:r>
      <w:r w:rsidRPr="00DC4D12">
        <w:rPr>
          <w:rFonts w:ascii="Arial" w:hAnsi="Arial" w:cs="Arial"/>
          <w:lang w:val="en-US"/>
        </w:rPr>
        <w:t xml:space="preserve"> </w:t>
      </w:r>
      <w:r w:rsidRPr="00DC4D12">
        <w:rPr>
          <w:rFonts w:ascii="Arial" w:hAnsi="Arial" w:cs="Arial"/>
          <w:lang w:val="en-US"/>
        </w:rPr>
        <w:tab/>
      </w:r>
      <w:r w:rsidRPr="00DC4D12">
        <w:rPr>
          <w:rFonts w:ascii="Arial" w:hAnsi="Arial" w:cs="Arial"/>
          <w:lang w:val="en-US"/>
        </w:rPr>
        <w:tab/>
        <w:t>…………………………………..</w:t>
      </w:r>
    </w:p>
    <w:p w:rsidR="00674B95" w:rsidRPr="00DC4D12" w:rsidRDefault="00674B95" w:rsidP="007A3391">
      <w:pPr>
        <w:tabs>
          <w:tab w:val="left" w:pos="-720"/>
        </w:tabs>
        <w:suppressAutoHyphens/>
        <w:jc w:val="both"/>
        <w:rPr>
          <w:rFonts w:ascii="Arial" w:hAnsi="Arial" w:cs="Arial"/>
          <w:lang w:val="en-US"/>
        </w:rPr>
      </w:pPr>
    </w:p>
    <w:p w:rsidR="00674B95" w:rsidRPr="00DC4D12" w:rsidRDefault="00674B95" w:rsidP="007A3391">
      <w:pPr>
        <w:tabs>
          <w:tab w:val="left" w:pos="-720"/>
        </w:tabs>
        <w:suppressAutoHyphens/>
        <w:jc w:val="both"/>
        <w:rPr>
          <w:rFonts w:ascii="Arial" w:hAnsi="Arial" w:cs="Arial"/>
          <w:lang w:val="en-US"/>
        </w:rPr>
      </w:pPr>
      <w:r w:rsidRPr="00DC4D12">
        <w:rPr>
          <w:rFonts w:ascii="Arial" w:hAnsi="Arial" w:cs="Arial"/>
          <w:lang w:val="en-US"/>
        </w:rPr>
        <w:t xml:space="preserve">Signature </w:t>
      </w:r>
      <w:r w:rsidRPr="00DC4D12">
        <w:rPr>
          <w:rFonts w:ascii="Arial" w:hAnsi="Arial" w:cs="Arial"/>
          <w:lang w:val="en-US"/>
        </w:rPr>
        <w:tab/>
      </w:r>
      <w:r w:rsidRPr="00DC4D12">
        <w:rPr>
          <w:rFonts w:ascii="Arial" w:hAnsi="Arial" w:cs="Arial"/>
          <w:lang w:val="en-US"/>
        </w:rPr>
        <w:tab/>
      </w:r>
      <w:r w:rsidRPr="00DC4D12">
        <w:rPr>
          <w:rFonts w:ascii="Arial" w:hAnsi="Arial" w:cs="Arial"/>
          <w:lang w:val="en-US"/>
        </w:rPr>
        <w:tab/>
        <w:t>…………………………………...</w:t>
      </w:r>
    </w:p>
    <w:p w:rsidR="00674B95" w:rsidRPr="00DC4D12" w:rsidRDefault="00674B95" w:rsidP="007A3391">
      <w:pPr>
        <w:tabs>
          <w:tab w:val="left" w:pos="-720"/>
        </w:tabs>
        <w:suppressAutoHyphens/>
        <w:jc w:val="both"/>
        <w:rPr>
          <w:rFonts w:ascii="Arial" w:hAnsi="Arial" w:cs="Arial"/>
          <w:lang w:val="en-US"/>
        </w:rPr>
      </w:pPr>
    </w:p>
    <w:p w:rsidR="00674B95" w:rsidRPr="00DC4D12" w:rsidRDefault="00674B95" w:rsidP="007A3391">
      <w:pPr>
        <w:tabs>
          <w:tab w:val="left" w:pos="-720"/>
        </w:tabs>
        <w:suppressAutoHyphens/>
        <w:jc w:val="both"/>
        <w:rPr>
          <w:rFonts w:ascii="Arial" w:hAnsi="Arial" w:cs="Arial"/>
          <w:lang w:val="en-US"/>
        </w:rPr>
      </w:pPr>
      <w:r w:rsidRPr="00DC4D12">
        <w:rPr>
          <w:rFonts w:ascii="Arial" w:hAnsi="Arial" w:cs="Arial"/>
          <w:lang w:val="en-US"/>
        </w:rPr>
        <w:t>Date</w:t>
      </w:r>
      <w:r w:rsidRPr="00DC4D12">
        <w:rPr>
          <w:rFonts w:ascii="Arial" w:hAnsi="Arial" w:cs="Arial"/>
          <w:lang w:val="en-US"/>
        </w:rPr>
        <w:tab/>
      </w:r>
      <w:r w:rsidRPr="00DC4D12">
        <w:rPr>
          <w:rFonts w:ascii="Arial" w:hAnsi="Arial" w:cs="Arial"/>
          <w:lang w:val="en-US"/>
        </w:rPr>
        <w:tab/>
      </w:r>
      <w:r w:rsidRPr="00DC4D12">
        <w:rPr>
          <w:rFonts w:ascii="Arial" w:hAnsi="Arial" w:cs="Arial"/>
          <w:lang w:val="en-US"/>
        </w:rPr>
        <w:tab/>
      </w:r>
      <w:r w:rsidRPr="00DC4D12">
        <w:rPr>
          <w:rFonts w:ascii="Arial" w:hAnsi="Arial" w:cs="Arial"/>
          <w:lang w:val="en-US"/>
        </w:rPr>
        <w:tab/>
        <w:t>…………………………………..</w:t>
      </w:r>
    </w:p>
    <w:p w:rsidR="00674B95" w:rsidRPr="00DC4D12" w:rsidRDefault="00674B95" w:rsidP="007A3391">
      <w:pPr>
        <w:tabs>
          <w:tab w:val="left" w:pos="-720"/>
        </w:tabs>
        <w:suppressAutoHyphens/>
        <w:jc w:val="both"/>
        <w:rPr>
          <w:rFonts w:ascii="Arial" w:hAnsi="Arial" w:cs="Arial"/>
          <w:lang w:val="en-US"/>
        </w:rPr>
      </w:pPr>
    </w:p>
    <w:p w:rsidR="00674B95" w:rsidRPr="00DC4D12" w:rsidRDefault="00674B95" w:rsidP="007A3391">
      <w:pPr>
        <w:tabs>
          <w:tab w:val="left" w:pos="-720"/>
        </w:tabs>
        <w:suppressAutoHyphens/>
        <w:jc w:val="both"/>
        <w:rPr>
          <w:rFonts w:ascii="Arial" w:hAnsi="Arial" w:cs="Arial"/>
          <w:lang w:val="en-US"/>
        </w:rPr>
      </w:pPr>
      <w:r w:rsidRPr="00DC4D12">
        <w:rPr>
          <w:rFonts w:ascii="Arial" w:hAnsi="Arial" w:cs="Arial"/>
          <w:lang w:val="en-US"/>
        </w:rPr>
        <w:tab/>
      </w:r>
      <w:r w:rsidRPr="00DC4D12">
        <w:rPr>
          <w:rFonts w:ascii="Arial" w:hAnsi="Arial" w:cs="Arial"/>
          <w:lang w:val="en-US"/>
        </w:rPr>
        <w:tab/>
      </w:r>
      <w:r w:rsidRPr="00DC4D12">
        <w:rPr>
          <w:rFonts w:ascii="Arial" w:hAnsi="Arial" w:cs="Arial"/>
          <w:lang w:val="en-US"/>
        </w:rPr>
        <w:tab/>
      </w:r>
      <w:r w:rsidRPr="00DC4D12">
        <w:rPr>
          <w:rFonts w:ascii="Arial" w:hAnsi="Arial" w:cs="Arial"/>
          <w:lang w:val="en-US"/>
        </w:rPr>
        <w:tab/>
      </w:r>
      <w:r w:rsidRPr="00DC4D12">
        <w:rPr>
          <w:rFonts w:ascii="Arial" w:hAnsi="Arial" w:cs="Arial"/>
          <w:lang w:val="en-US"/>
        </w:rPr>
        <w:tab/>
      </w:r>
      <w:r w:rsidRPr="00DC4D12">
        <w:rPr>
          <w:rFonts w:ascii="Arial" w:hAnsi="Arial" w:cs="Arial"/>
          <w:lang w:val="en-US"/>
        </w:rPr>
        <w:tab/>
      </w:r>
      <w:r w:rsidRPr="00DC4D12">
        <w:rPr>
          <w:rFonts w:ascii="Arial" w:hAnsi="Arial" w:cs="Arial"/>
          <w:lang w:val="en-US"/>
        </w:rPr>
        <w:tab/>
      </w:r>
      <w:r w:rsidRPr="00DC4D12">
        <w:rPr>
          <w:rFonts w:ascii="Arial" w:hAnsi="Arial" w:cs="Arial"/>
          <w:lang w:val="en-US"/>
        </w:rPr>
        <w:tab/>
      </w:r>
    </w:p>
    <w:p w:rsidR="00D93B00" w:rsidRPr="00DC4D12" w:rsidRDefault="00D93B00" w:rsidP="007A3391">
      <w:pPr>
        <w:rPr>
          <w:rFonts w:ascii="Arial" w:hAnsi="Arial" w:cs="Arial"/>
        </w:rPr>
      </w:pPr>
      <w:r w:rsidRPr="00DC4D12">
        <w:rPr>
          <w:rFonts w:ascii="Arial" w:hAnsi="Arial" w:cs="Arial"/>
        </w:rPr>
        <w:br w:type="page"/>
      </w:r>
    </w:p>
    <w:tbl>
      <w:tblPr>
        <w:tblW w:w="10800" w:type="dxa"/>
        <w:tblInd w:w="-432" w:type="dxa"/>
        <w:tblLook w:val="0000" w:firstRow="0" w:lastRow="0" w:firstColumn="0" w:lastColumn="0" w:noHBand="0" w:noVBand="0"/>
      </w:tblPr>
      <w:tblGrid>
        <w:gridCol w:w="432"/>
        <w:gridCol w:w="1701"/>
        <w:gridCol w:w="5245"/>
        <w:gridCol w:w="2835"/>
        <w:gridCol w:w="587"/>
      </w:tblGrid>
      <w:tr w:rsidR="00674B95" w:rsidRPr="00DC4D12" w:rsidTr="00494456">
        <w:trPr>
          <w:trHeight w:val="720"/>
        </w:trPr>
        <w:tc>
          <w:tcPr>
            <w:tcW w:w="10800" w:type="dxa"/>
            <w:gridSpan w:val="5"/>
          </w:tcPr>
          <w:p w:rsidR="00674B95" w:rsidRPr="00DC4D12" w:rsidRDefault="00674B95" w:rsidP="00494456">
            <w:pPr>
              <w:ind w:left="325"/>
              <w:rPr>
                <w:rFonts w:ascii="Arial" w:eastAsia="Arial Unicode MS" w:hAnsi="Arial" w:cs="Arial"/>
                <w:b/>
                <w:color w:val="800080"/>
              </w:rPr>
            </w:pPr>
            <w:r w:rsidRPr="00DC4D12">
              <w:rPr>
                <w:rFonts w:ascii="Arial" w:eastAsia="Arial Unicode MS" w:hAnsi="Arial" w:cs="Arial"/>
                <w:b/>
                <w:color w:val="800080"/>
              </w:rPr>
              <w:lastRenderedPageBreak/>
              <w:t xml:space="preserve">PERSON SPECIFICATION </w:t>
            </w:r>
          </w:p>
          <w:p w:rsidR="00674B95" w:rsidRPr="00DC4D12" w:rsidRDefault="00494456" w:rsidP="00494456">
            <w:pPr>
              <w:ind w:left="325"/>
              <w:rPr>
                <w:rFonts w:ascii="Arial" w:eastAsia="Arial Unicode MS" w:hAnsi="Arial" w:cs="Arial"/>
                <w:b/>
                <w:color w:val="800080"/>
              </w:rPr>
            </w:pPr>
            <w:r w:rsidRPr="00DC4D12">
              <w:rPr>
                <w:rFonts w:ascii="Arial" w:eastAsia="Arial Unicode MS" w:hAnsi="Arial" w:cs="Arial"/>
                <w:b/>
                <w:color w:val="800080"/>
              </w:rPr>
              <w:t xml:space="preserve">Local </w:t>
            </w:r>
            <w:r w:rsidR="00D93B00" w:rsidRPr="00DC4D12">
              <w:rPr>
                <w:rFonts w:ascii="Arial" w:eastAsia="Arial Unicode MS" w:hAnsi="Arial" w:cs="Arial"/>
                <w:b/>
                <w:color w:val="800080"/>
              </w:rPr>
              <w:t>Medical Director</w:t>
            </w:r>
          </w:p>
          <w:p w:rsidR="00494456" w:rsidRPr="00DC4D12" w:rsidRDefault="00494456" w:rsidP="00494456">
            <w:pPr>
              <w:ind w:left="325"/>
              <w:rPr>
                <w:rFonts w:ascii="Arial" w:eastAsia="Arial Unicode MS" w:hAnsi="Arial" w:cs="Arial"/>
                <w:b/>
                <w:color w:val="800080"/>
              </w:rPr>
            </w:pPr>
          </w:p>
        </w:tc>
      </w:tr>
      <w:tr w:rsidR="00494456" w:rsidRPr="00DC4D12" w:rsidTr="00275BBD">
        <w:tblPrEx>
          <w:tblCellMar>
            <w:left w:w="0" w:type="dxa"/>
            <w:right w:w="0" w:type="dxa"/>
          </w:tblCellMar>
          <w:tblLook w:val="04A0" w:firstRow="1" w:lastRow="0" w:firstColumn="1" w:lastColumn="0" w:noHBand="0" w:noVBand="1"/>
        </w:tblPrEx>
        <w:trPr>
          <w:gridBefore w:val="1"/>
          <w:gridAfter w:val="1"/>
          <w:wBefore w:w="432" w:type="dxa"/>
          <w:wAfter w:w="587" w:type="dxa"/>
          <w:trHeight w:val="452"/>
        </w:trPr>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4456" w:rsidRPr="007A3391" w:rsidRDefault="00494456">
            <w:pPr>
              <w:rPr>
                <w:rFonts w:ascii="Arial" w:hAnsi="Arial" w:cs="Arial"/>
                <w:b/>
                <w:bCs/>
                <w:sz w:val="22"/>
              </w:rPr>
            </w:pPr>
            <w:r w:rsidRPr="007A3391">
              <w:rPr>
                <w:rFonts w:ascii="Arial" w:hAnsi="Arial" w:cs="Arial"/>
                <w:b/>
                <w:bCs/>
                <w:sz w:val="22"/>
              </w:rPr>
              <w:t>CRITERIA</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4456" w:rsidRPr="007A3391" w:rsidRDefault="00494456">
            <w:pPr>
              <w:rPr>
                <w:rFonts w:ascii="Arial" w:hAnsi="Arial" w:cs="Arial"/>
                <w:b/>
                <w:bCs/>
                <w:sz w:val="22"/>
              </w:rPr>
            </w:pPr>
            <w:r w:rsidRPr="007A3391">
              <w:rPr>
                <w:rFonts w:ascii="Arial" w:hAnsi="Arial" w:cs="Arial"/>
                <w:b/>
                <w:bCs/>
                <w:sz w:val="22"/>
              </w:rPr>
              <w:t>ESSENTIAL</w:t>
            </w:r>
          </w:p>
        </w:tc>
        <w:tc>
          <w:tcPr>
            <w:tcW w:w="283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494456" w:rsidRPr="007A3391" w:rsidRDefault="00494456">
            <w:pPr>
              <w:rPr>
                <w:rFonts w:ascii="Arial" w:hAnsi="Arial" w:cs="Arial"/>
                <w:b/>
                <w:bCs/>
                <w:sz w:val="22"/>
              </w:rPr>
            </w:pPr>
            <w:r w:rsidRPr="007A3391">
              <w:rPr>
                <w:rFonts w:ascii="Arial" w:hAnsi="Arial" w:cs="Arial"/>
                <w:b/>
                <w:bCs/>
                <w:sz w:val="22"/>
              </w:rPr>
              <w:t>DESIRABLE</w:t>
            </w:r>
          </w:p>
        </w:tc>
      </w:tr>
      <w:tr w:rsidR="00494456" w:rsidRPr="00DC4D12" w:rsidTr="00275BBD">
        <w:tblPrEx>
          <w:tblCellMar>
            <w:left w:w="0" w:type="dxa"/>
            <w:right w:w="0" w:type="dxa"/>
          </w:tblCellMar>
          <w:tblLook w:val="04A0" w:firstRow="1" w:lastRow="0" w:firstColumn="1" w:lastColumn="0" w:noHBand="0" w:noVBand="1"/>
        </w:tblPrEx>
        <w:trPr>
          <w:gridBefore w:val="1"/>
          <w:gridAfter w:val="1"/>
          <w:wBefore w:w="432" w:type="dxa"/>
          <w:wAfter w:w="587" w:type="dxa"/>
          <w:trHeight w:val="659"/>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494456" w:rsidRPr="007A3391" w:rsidRDefault="00494456">
            <w:pPr>
              <w:pStyle w:val="Heading1"/>
              <w:jc w:val="left"/>
              <w:rPr>
                <w:rFonts w:ascii="Arial" w:hAnsi="Arial" w:cs="Arial"/>
                <w:sz w:val="22"/>
                <w:u w:val="none"/>
              </w:rPr>
            </w:pPr>
            <w:r w:rsidRPr="007A3391">
              <w:rPr>
                <w:rFonts w:ascii="Arial" w:hAnsi="Arial" w:cs="Arial"/>
                <w:sz w:val="22"/>
                <w:u w:val="none"/>
              </w:rPr>
              <w:t>Qualifications</w:t>
            </w:r>
          </w:p>
          <w:p w:rsidR="00494456" w:rsidRPr="007A3391" w:rsidRDefault="00494456">
            <w:pPr>
              <w:rPr>
                <w:rFonts w:ascii="Arial" w:eastAsiaTheme="minorHAnsi" w:hAnsi="Arial" w:cs="Arial"/>
                <w:b/>
                <w:bCs/>
                <w:sz w:val="22"/>
              </w:rPr>
            </w:pP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494456" w:rsidRPr="007A3391" w:rsidRDefault="00494456" w:rsidP="00494456">
            <w:pPr>
              <w:numPr>
                <w:ilvl w:val="0"/>
                <w:numId w:val="30"/>
              </w:numPr>
              <w:rPr>
                <w:rFonts w:ascii="Arial" w:hAnsi="Arial" w:cs="Arial"/>
                <w:sz w:val="22"/>
              </w:rPr>
            </w:pPr>
            <w:r w:rsidRPr="007A3391">
              <w:rPr>
                <w:rFonts w:ascii="Arial" w:hAnsi="Arial" w:cs="Arial"/>
                <w:sz w:val="22"/>
              </w:rPr>
              <w:t xml:space="preserve">Qualified doctor licensed by the GMC and on the Specialist Register </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494456" w:rsidRPr="007A3391" w:rsidRDefault="00494456" w:rsidP="00494456">
            <w:pPr>
              <w:numPr>
                <w:ilvl w:val="0"/>
                <w:numId w:val="30"/>
              </w:numPr>
              <w:rPr>
                <w:rFonts w:ascii="Arial" w:hAnsi="Arial" w:cs="Arial"/>
                <w:sz w:val="22"/>
              </w:rPr>
            </w:pPr>
            <w:r w:rsidRPr="007A3391">
              <w:rPr>
                <w:rFonts w:ascii="Arial" w:hAnsi="Arial" w:cs="Arial"/>
                <w:sz w:val="22"/>
              </w:rPr>
              <w:t>MBA or equivalent management qualification.</w:t>
            </w:r>
          </w:p>
        </w:tc>
      </w:tr>
      <w:tr w:rsidR="00494456" w:rsidRPr="00DC4D12" w:rsidTr="00275BBD">
        <w:tblPrEx>
          <w:tblCellMar>
            <w:left w:w="0" w:type="dxa"/>
            <w:right w:w="0" w:type="dxa"/>
          </w:tblCellMar>
          <w:tblLook w:val="04A0" w:firstRow="1" w:lastRow="0" w:firstColumn="1" w:lastColumn="0" w:noHBand="0" w:noVBand="1"/>
        </w:tblPrEx>
        <w:trPr>
          <w:gridBefore w:val="1"/>
          <w:gridAfter w:val="1"/>
          <w:wBefore w:w="432" w:type="dxa"/>
          <w:wAfter w:w="587" w:type="dxa"/>
          <w:trHeight w:val="1313"/>
        </w:trPr>
        <w:tc>
          <w:tcPr>
            <w:tcW w:w="17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494456" w:rsidRPr="007A3391" w:rsidRDefault="00494456">
            <w:pPr>
              <w:pStyle w:val="Heading1"/>
              <w:jc w:val="left"/>
              <w:rPr>
                <w:rFonts w:ascii="Arial" w:hAnsi="Arial" w:cs="Arial"/>
                <w:sz w:val="22"/>
                <w:u w:val="none"/>
              </w:rPr>
            </w:pPr>
            <w:r w:rsidRPr="007A3391">
              <w:rPr>
                <w:rFonts w:ascii="Arial" w:hAnsi="Arial" w:cs="Arial"/>
                <w:sz w:val="22"/>
                <w:u w:val="none"/>
              </w:rPr>
              <w:t>Experience</w:t>
            </w:r>
          </w:p>
        </w:tc>
        <w:tc>
          <w:tcPr>
            <w:tcW w:w="5245" w:type="dxa"/>
            <w:tcBorders>
              <w:top w:val="nil"/>
              <w:left w:val="nil"/>
              <w:bottom w:val="single" w:sz="8" w:space="0" w:color="auto"/>
              <w:right w:val="single" w:sz="8" w:space="0" w:color="auto"/>
            </w:tcBorders>
            <w:tcMar>
              <w:top w:w="0" w:type="dxa"/>
              <w:left w:w="108" w:type="dxa"/>
              <w:bottom w:w="0" w:type="dxa"/>
              <w:right w:w="108" w:type="dxa"/>
            </w:tcMar>
            <w:hideMark/>
          </w:tcPr>
          <w:p w:rsidR="00494456" w:rsidRPr="007A3391" w:rsidRDefault="00494456" w:rsidP="00494456">
            <w:pPr>
              <w:numPr>
                <w:ilvl w:val="0"/>
                <w:numId w:val="31"/>
              </w:numPr>
              <w:rPr>
                <w:rFonts w:ascii="Arial" w:eastAsiaTheme="minorHAnsi" w:hAnsi="Arial" w:cs="Arial"/>
                <w:sz w:val="22"/>
              </w:rPr>
            </w:pPr>
            <w:r w:rsidRPr="007A3391">
              <w:rPr>
                <w:rFonts w:ascii="Arial" w:hAnsi="Arial" w:cs="Arial"/>
                <w:sz w:val="22"/>
              </w:rPr>
              <w:t>Minimum of 5 years Consultant experience or equivalent practice.</w:t>
            </w:r>
          </w:p>
          <w:p w:rsidR="00494456" w:rsidRPr="007A3391" w:rsidRDefault="00494456" w:rsidP="00494456">
            <w:pPr>
              <w:numPr>
                <w:ilvl w:val="0"/>
                <w:numId w:val="31"/>
              </w:numPr>
              <w:rPr>
                <w:rFonts w:ascii="Arial" w:hAnsi="Arial" w:cs="Arial"/>
                <w:sz w:val="22"/>
              </w:rPr>
            </w:pPr>
            <w:r w:rsidRPr="007A3391">
              <w:rPr>
                <w:rFonts w:ascii="Arial" w:hAnsi="Arial" w:cs="Arial"/>
                <w:sz w:val="22"/>
              </w:rPr>
              <w:t xml:space="preserve">Previous senior management experience in the private sector or NHS. </w:t>
            </w:r>
          </w:p>
          <w:p w:rsidR="00494456" w:rsidRPr="007A3391" w:rsidRDefault="00494456" w:rsidP="00494456">
            <w:pPr>
              <w:numPr>
                <w:ilvl w:val="0"/>
                <w:numId w:val="31"/>
              </w:numPr>
              <w:rPr>
                <w:rFonts w:ascii="Arial" w:hAnsi="Arial" w:cs="Arial"/>
                <w:sz w:val="22"/>
              </w:rPr>
            </w:pPr>
            <w:r w:rsidRPr="007A3391">
              <w:rPr>
                <w:rFonts w:ascii="Arial" w:hAnsi="Arial" w:cs="Arial"/>
                <w:sz w:val="22"/>
              </w:rPr>
              <w:t xml:space="preserve">Significant experience of effective leadership of medical staff. </w:t>
            </w:r>
          </w:p>
          <w:p w:rsidR="00494456" w:rsidRPr="007A3391" w:rsidRDefault="00494456" w:rsidP="00494456">
            <w:pPr>
              <w:numPr>
                <w:ilvl w:val="0"/>
                <w:numId w:val="31"/>
              </w:numPr>
              <w:rPr>
                <w:rFonts w:ascii="Arial" w:hAnsi="Arial" w:cs="Arial"/>
                <w:sz w:val="22"/>
              </w:rPr>
            </w:pPr>
            <w:r w:rsidRPr="007A3391">
              <w:rPr>
                <w:rFonts w:ascii="Arial" w:hAnsi="Arial" w:cs="Arial"/>
                <w:sz w:val="22"/>
              </w:rPr>
              <w:t xml:space="preserve">Experience of management of budgets. </w:t>
            </w:r>
          </w:p>
          <w:p w:rsidR="00494456" w:rsidRPr="007A3391" w:rsidRDefault="00494456" w:rsidP="00494456">
            <w:pPr>
              <w:numPr>
                <w:ilvl w:val="0"/>
                <w:numId w:val="31"/>
              </w:numPr>
              <w:rPr>
                <w:rFonts w:ascii="Arial" w:hAnsi="Arial" w:cs="Arial"/>
                <w:sz w:val="22"/>
              </w:rPr>
            </w:pPr>
            <w:r w:rsidRPr="007A3391">
              <w:rPr>
                <w:rFonts w:ascii="Arial" w:hAnsi="Arial" w:cs="Arial"/>
                <w:sz w:val="22"/>
              </w:rPr>
              <w:t>Proven success in business planning</w:t>
            </w:r>
          </w:p>
        </w:tc>
        <w:tc>
          <w:tcPr>
            <w:tcW w:w="2835" w:type="dxa"/>
            <w:tcBorders>
              <w:top w:val="nil"/>
              <w:left w:val="nil"/>
              <w:bottom w:val="single" w:sz="8" w:space="0" w:color="auto"/>
              <w:right w:val="single" w:sz="8" w:space="0" w:color="auto"/>
            </w:tcBorders>
            <w:tcMar>
              <w:top w:w="0" w:type="dxa"/>
              <w:left w:w="108" w:type="dxa"/>
              <w:bottom w:w="0" w:type="dxa"/>
              <w:right w:w="108" w:type="dxa"/>
            </w:tcMar>
            <w:hideMark/>
          </w:tcPr>
          <w:p w:rsidR="00494456" w:rsidRPr="007A3391" w:rsidRDefault="00494456" w:rsidP="00494456">
            <w:pPr>
              <w:numPr>
                <w:ilvl w:val="0"/>
                <w:numId w:val="31"/>
              </w:numPr>
              <w:rPr>
                <w:rFonts w:ascii="Arial" w:hAnsi="Arial" w:cs="Arial"/>
                <w:sz w:val="22"/>
              </w:rPr>
            </w:pPr>
            <w:r w:rsidRPr="007A3391">
              <w:rPr>
                <w:rFonts w:ascii="Arial" w:hAnsi="Arial" w:cs="Arial"/>
                <w:sz w:val="22"/>
              </w:rPr>
              <w:t>Training in Management.</w:t>
            </w:r>
          </w:p>
          <w:p w:rsidR="00494456" w:rsidRPr="007A3391" w:rsidRDefault="00494456" w:rsidP="00494456">
            <w:pPr>
              <w:numPr>
                <w:ilvl w:val="0"/>
                <w:numId w:val="31"/>
              </w:numPr>
              <w:rPr>
                <w:rFonts w:ascii="Arial" w:hAnsi="Arial" w:cs="Arial"/>
                <w:sz w:val="22"/>
              </w:rPr>
            </w:pPr>
            <w:r w:rsidRPr="007A3391">
              <w:rPr>
                <w:rFonts w:ascii="Arial" w:hAnsi="Arial" w:cs="Arial"/>
                <w:sz w:val="22"/>
              </w:rPr>
              <w:t>Clinical Director /Lead Experience.</w:t>
            </w:r>
          </w:p>
          <w:p w:rsidR="00494456" w:rsidRPr="007A3391" w:rsidRDefault="00494456" w:rsidP="00494456">
            <w:pPr>
              <w:numPr>
                <w:ilvl w:val="0"/>
                <w:numId w:val="31"/>
              </w:numPr>
              <w:rPr>
                <w:rFonts w:ascii="Arial" w:hAnsi="Arial" w:cs="Arial"/>
                <w:sz w:val="22"/>
              </w:rPr>
            </w:pPr>
            <w:r w:rsidRPr="007A3391">
              <w:rPr>
                <w:rFonts w:ascii="Arial" w:hAnsi="Arial" w:cs="Arial"/>
                <w:sz w:val="22"/>
              </w:rPr>
              <w:t>Commercial experience.</w:t>
            </w:r>
          </w:p>
          <w:p w:rsidR="00494456" w:rsidRPr="007A3391" w:rsidRDefault="00494456" w:rsidP="00494456">
            <w:pPr>
              <w:numPr>
                <w:ilvl w:val="0"/>
                <w:numId w:val="31"/>
              </w:numPr>
              <w:rPr>
                <w:rFonts w:ascii="Arial" w:hAnsi="Arial" w:cs="Arial"/>
                <w:sz w:val="22"/>
              </w:rPr>
            </w:pPr>
            <w:r w:rsidRPr="007A3391">
              <w:rPr>
                <w:rFonts w:ascii="Arial" w:hAnsi="Arial" w:cs="Arial"/>
                <w:sz w:val="22"/>
              </w:rPr>
              <w:t>Efficiency projects or initiatives.</w:t>
            </w:r>
          </w:p>
        </w:tc>
      </w:tr>
      <w:tr w:rsidR="00494456" w:rsidRPr="00DC4D12" w:rsidTr="00275BBD">
        <w:tblPrEx>
          <w:tblCellMar>
            <w:left w:w="0" w:type="dxa"/>
            <w:right w:w="0" w:type="dxa"/>
          </w:tblCellMar>
          <w:tblLook w:val="04A0" w:firstRow="1" w:lastRow="0" w:firstColumn="1" w:lastColumn="0" w:noHBand="0" w:noVBand="1"/>
        </w:tblPrEx>
        <w:trPr>
          <w:gridBefore w:val="1"/>
          <w:gridAfter w:val="1"/>
          <w:wBefore w:w="432" w:type="dxa"/>
          <w:wAfter w:w="587" w:type="dxa"/>
          <w:trHeight w:val="1041"/>
        </w:trPr>
        <w:tc>
          <w:tcPr>
            <w:tcW w:w="1701"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494456" w:rsidRPr="007A3391" w:rsidRDefault="00494456">
            <w:pPr>
              <w:rPr>
                <w:rFonts w:ascii="Arial" w:hAnsi="Arial" w:cs="Arial"/>
                <w:b/>
                <w:bCs/>
                <w:sz w:val="22"/>
              </w:rPr>
            </w:pPr>
            <w:r w:rsidRPr="007A3391">
              <w:rPr>
                <w:rFonts w:ascii="Arial" w:hAnsi="Arial" w:cs="Arial"/>
                <w:b/>
                <w:bCs/>
                <w:sz w:val="22"/>
              </w:rPr>
              <w:t>Skills and Knowledge</w:t>
            </w:r>
          </w:p>
        </w:tc>
        <w:tc>
          <w:tcPr>
            <w:tcW w:w="5245" w:type="dxa"/>
            <w:tcBorders>
              <w:top w:val="nil"/>
              <w:left w:val="nil"/>
              <w:bottom w:val="single" w:sz="4" w:space="0" w:color="auto"/>
              <w:right w:val="single" w:sz="8" w:space="0" w:color="auto"/>
            </w:tcBorders>
            <w:tcMar>
              <w:top w:w="0" w:type="dxa"/>
              <w:left w:w="108" w:type="dxa"/>
              <w:bottom w:w="0" w:type="dxa"/>
              <w:right w:w="108" w:type="dxa"/>
            </w:tcMar>
          </w:tcPr>
          <w:p w:rsidR="00494456" w:rsidRPr="007A3391" w:rsidRDefault="00494456" w:rsidP="00494456">
            <w:pPr>
              <w:pStyle w:val="BodyText"/>
              <w:numPr>
                <w:ilvl w:val="0"/>
                <w:numId w:val="32"/>
              </w:numPr>
              <w:spacing w:after="0"/>
              <w:rPr>
                <w:rFonts w:ascii="Arial" w:hAnsi="Arial" w:cs="Arial"/>
                <w:sz w:val="22"/>
              </w:rPr>
            </w:pPr>
            <w:r w:rsidRPr="007A3391">
              <w:rPr>
                <w:rFonts w:ascii="Arial" w:hAnsi="Arial" w:cs="Arial"/>
                <w:sz w:val="22"/>
              </w:rPr>
              <w:t>Excellent communication skills, including the ability to negotiate effectively with external agencies.</w:t>
            </w:r>
          </w:p>
          <w:p w:rsidR="00494456" w:rsidRPr="007A3391" w:rsidRDefault="00494456" w:rsidP="00494456">
            <w:pPr>
              <w:numPr>
                <w:ilvl w:val="0"/>
                <w:numId w:val="32"/>
              </w:numPr>
              <w:rPr>
                <w:rFonts w:ascii="Arial" w:hAnsi="Arial" w:cs="Arial"/>
                <w:sz w:val="22"/>
              </w:rPr>
            </w:pPr>
            <w:r w:rsidRPr="007A3391">
              <w:rPr>
                <w:rFonts w:ascii="Arial" w:hAnsi="Arial" w:cs="Arial"/>
                <w:sz w:val="22"/>
              </w:rPr>
              <w:t>The ability to work co-operatively with the senior teams of external agencies and to develop effective working relationships.</w:t>
            </w:r>
          </w:p>
          <w:p w:rsidR="00494456" w:rsidRPr="007A3391" w:rsidRDefault="00494456" w:rsidP="00494456">
            <w:pPr>
              <w:numPr>
                <w:ilvl w:val="0"/>
                <w:numId w:val="32"/>
              </w:numPr>
              <w:rPr>
                <w:rFonts w:ascii="Arial" w:hAnsi="Arial" w:cs="Arial"/>
                <w:sz w:val="22"/>
              </w:rPr>
            </w:pPr>
            <w:r w:rsidRPr="007A3391">
              <w:rPr>
                <w:rFonts w:ascii="Arial" w:hAnsi="Arial" w:cs="Arial"/>
                <w:sz w:val="22"/>
              </w:rPr>
              <w:t>Quality focused with innovative approach, the ability to solve problems and implement action plans.</w:t>
            </w:r>
          </w:p>
          <w:p w:rsidR="00494456" w:rsidRPr="007A3391" w:rsidRDefault="00494456" w:rsidP="00494456">
            <w:pPr>
              <w:numPr>
                <w:ilvl w:val="0"/>
                <w:numId w:val="32"/>
              </w:numPr>
              <w:rPr>
                <w:rFonts w:ascii="Arial" w:hAnsi="Arial" w:cs="Arial"/>
                <w:sz w:val="22"/>
              </w:rPr>
            </w:pPr>
            <w:r w:rsidRPr="007A3391">
              <w:rPr>
                <w:rFonts w:ascii="Arial" w:hAnsi="Arial" w:cs="Arial"/>
                <w:sz w:val="22"/>
              </w:rPr>
              <w:t>A strong understanding of multi-disciplinary issues and commitment to multi-disciplinary working.</w:t>
            </w:r>
          </w:p>
          <w:p w:rsidR="00494456" w:rsidRPr="007A3391" w:rsidRDefault="00494456" w:rsidP="00494456">
            <w:pPr>
              <w:numPr>
                <w:ilvl w:val="0"/>
                <w:numId w:val="32"/>
              </w:numPr>
              <w:rPr>
                <w:rFonts w:ascii="Arial" w:hAnsi="Arial" w:cs="Arial"/>
                <w:sz w:val="22"/>
              </w:rPr>
            </w:pPr>
            <w:r w:rsidRPr="007A3391">
              <w:rPr>
                <w:rFonts w:ascii="Arial" w:hAnsi="Arial" w:cs="Arial"/>
                <w:sz w:val="22"/>
              </w:rPr>
              <w:t>Excellent computer skills.</w:t>
            </w:r>
          </w:p>
          <w:p w:rsidR="00494456" w:rsidRPr="007A3391" w:rsidRDefault="00494456" w:rsidP="00494456">
            <w:pPr>
              <w:numPr>
                <w:ilvl w:val="0"/>
                <w:numId w:val="32"/>
              </w:numPr>
              <w:rPr>
                <w:rFonts w:ascii="Arial" w:hAnsi="Arial" w:cs="Arial"/>
                <w:sz w:val="22"/>
              </w:rPr>
            </w:pPr>
            <w:r w:rsidRPr="007A3391">
              <w:rPr>
                <w:rFonts w:ascii="Arial" w:hAnsi="Arial" w:cs="Arial"/>
                <w:sz w:val="22"/>
              </w:rPr>
              <w:t>An understanding and experience of staff development.</w:t>
            </w:r>
          </w:p>
          <w:p w:rsidR="00494456" w:rsidRPr="007A3391" w:rsidRDefault="00494456" w:rsidP="00494456">
            <w:pPr>
              <w:numPr>
                <w:ilvl w:val="0"/>
                <w:numId w:val="32"/>
              </w:numPr>
              <w:rPr>
                <w:rFonts w:ascii="Arial" w:hAnsi="Arial" w:cs="Arial"/>
                <w:sz w:val="22"/>
              </w:rPr>
            </w:pPr>
            <w:r w:rsidRPr="007A3391">
              <w:rPr>
                <w:rFonts w:ascii="Arial" w:hAnsi="Arial" w:cs="Arial"/>
                <w:sz w:val="22"/>
              </w:rPr>
              <w:t>Evidence of political awareness and sensitivity to the high profile of the scheme.</w:t>
            </w:r>
          </w:p>
          <w:p w:rsidR="00494456" w:rsidRPr="007A3391" w:rsidRDefault="00494456" w:rsidP="00494456">
            <w:pPr>
              <w:numPr>
                <w:ilvl w:val="0"/>
                <w:numId w:val="32"/>
              </w:numPr>
              <w:rPr>
                <w:rFonts w:ascii="Arial" w:hAnsi="Arial" w:cs="Arial"/>
                <w:sz w:val="22"/>
              </w:rPr>
            </w:pPr>
            <w:r w:rsidRPr="007A3391">
              <w:rPr>
                <w:rFonts w:ascii="Arial" w:hAnsi="Arial" w:cs="Arial"/>
                <w:sz w:val="22"/>
              </w:rPr>
              <w:t>A facilitative and in</w:t>
            </w:r>
            <w:bookmarkStart w:id="0" w:name="_GoBack"/>
            <w:bookmarkEnd w:id="0"/>
            <w:r w:rsidRPr="007A3391">
              <w:rPr>
                <w:rFonts w:ascii="Arial" w:hAnsi="Arial" w:cs="Arial"/>
                <w:sz w:val="22"/>
              </w:rPr>
              <w:t>clusive approach to management.</w:t>
            </w:r>
          </w:p>
          <w:p w:rsidR="00494456" w:rsidRPr="007A3391" w:rsidRDefault="00494456" w:rsidP="00494456">
            <w:pPr>
              <w:numPr>
                <w:ilvl w:val="0"/>
                <w:numId w:val="32"/>
              </w:numPr>
              <w:rPr>
                <w:rFonts w:ascii="Arial" w:hAnsi="Arial" w:cs="Arial"/>
                <w:sz w:val="22"/>
              </w:rPr>
            </w:pPr>
            <w:r w:rsidRPr="007A3391">
              <w:rPr>
                <w:rFonts w:ascii="Arial" w:hAnsi="Arial" w:cs="Arial"/>
                <w:sz w:val="22"/>
              </w:rPr>
              <w:t>Knowledge of Evidence based practice.</w:t>
            </w:r>
          </w:p>
          <w:p w:rsidR="00494456" w:rsidRPr="007A3391" w:rsidRDefault="00494456" w:rsidP="00494456">
            <w:pPr>
              <w:numPr>
                <w:ilvl w:val="0"/>
                <w:numId w:val="32"/>
              </w:numPr>
              <w:rPr>
                <w:rFonts w:ascii="Arial" w:hAnsi="Arial" w:cs="Arial"/>
                <w:sz w:val="22"/>
              </w:rPr>
            </w:pPr>
            <w:r w:rsidRPr="007A3391">
              <w:rPr>
                <w:rFonts w:ascii="Arial" w:hAnsi="Arial" w:cs="Arial"/>
                <w:sz w:val="22"/>
              </w:rPr>
              <w:t>Innovative approach to provision of Clinical Services with ability to embrace change.</w:t>
            </w:r>
          </w:p>
        </w:tc>
        <w:tc>
          <w:tcPr>
            <w:tcW w:w="2835" w:type="dxa"/>
            <w:tcBorders>
              <w:top w:val="nil"/>
              <w:left w:val="nil"/>
              <w:bottom w:val="single" w:sz="4" w:space="0" w:color="auto"/>
              <w:right w:val="single" w:sz="8" w:space="0" w:color="auto"/>
            </w:tcBorders>
            <w:tcMar>
              <w:top w:w="0" w:type="dxa"/>
              <w:left w:w="108" w:type="dxa"/>
              <w:bottom w:w="0" w:type="dxa"/>
              <w:right w:w="108" w:type="dxa"/>
            </w:tcMar>
            <w:hideMark/>
          </w:tcPr>
          <w:p w:rsidR="00494456" w:rsidRPr="007A3391" w:rsidRDefault="00494456" w:rsidP="00494456">
            <w:pPr>
              <w:pStyle w:val="Header"/>
              <w:numPr>
                <w:ilvl w:val="0"/>
                <w:numId w:val="32"/>
              </w:numPr>
              <w:tabs>
                <w:tab w:val="clear" w:pos="4153"/>
                <w:tab w:val="clear" w:pos="8306"/>
              </w:tabs>
              <w:rPr>
                <w:rFonts w:ascii="Arial" w:hAnsi="Arial" w:cs="Arial"/>
                <w:sz w:val="22"/>
              </w:rPr>
            </w:pPr>
            <w:r w:rsidRPr="007A3391">
              <w:rPr>
                <w:rFonts w:ascii="Arial" w:hAnsi="Arial" w:cs="Arial"/>
                <w:sz w:val="22"/>
              </w:rPr>
              <w:t>Quality improvement and process methodologies.</w:t>
            </w:r>
          </w:p>
          <w:p w:rsidR="00494456" w:rsidRPr="007A3391" w:rsidRDefault="00494456" w:rsidP="00494456">
            <w:pPr>
              <w:pStyle w:val="Header"/>
              <w:numPr>
                <w:ilvl w:val="0"/>
                <w:numId w:val="32"/>
              </w:numPr>
              <w:tabs>
                <w:tab w:val="clear" w:pos="4153"/>
                <w:tab w:val="clear" w:pos="8306"/>
              </w:tabs>
              <w:rPr>
                <w:rFonts w:ascii="Arial" w:hAnsi="Arial" w:cs="Arial"/>
                <w:sz w:val="22"/>
              </w:rPr>
            </w:pPr>
            <w:r w:rsidRPr="007A3391">
              <w:rPr>
                <w:rFonts w:ascii="Arial" w:hAnsi="Arial" w:cs="Arial"/>
                <w:sz w:val="22"/>
              </w:rPr>
              <w:t>Leadership training.</w:t>
            </w:r>
          </w:p>
          <w:p w:rsidR="00494456" w:rsidRPr="007A3391" w:rsidRDefault="00494456" w:rsidP="00494456">
            <w:pPr>
              <w:pStyle w:val="Header"/>
              <w:numPr>
                <w:ilvl w:val="0"/>
                <w:numId w:val="32"/>
              </w:numPr>
              <w:tabs>
                <w:tab w:val="clear" w:pos="4153"/>
                <w:tab w:val="clear" w:pos="8306"/>
              </w:tabs>
              <w:rPr>
                <w:rFonts w:ascii="Arial" w:hAnsi="Arial" w:cs="Arial"/>
                <w:sz w:val="22"/>
              </w:rPr>
            </w:pPr>
            <w:r w:rsidRPr="007A3391">
              <w:rPr>
                <w:rFonts w:ascii="Arial" w:hAnsi="Arial" w:cs="Arial"/>
                <w:sz w:val="22"/>
              </w:rPr>
              <w:t>Communication Skill training.</w:t>
            </w:r>
          </w:p>
        </w:tc>
      </w:tr>
      <w:tr w:rsidR="00275BBD" w:rsidRPr="00DC4D12" w:rsidTr="00275BBD">
        <w:tblPrEx>
          <w:tblCellMar>
            <w:left w:w="0" w:type="dxa"/>
            <w:right w:w="0" w:type="dxa"/>
          </w:tblCellMar>
          <w:tblLook w:val="04A0" w:firstRow="1" w:lastRow="0" w:firstColumn="1" w:lastColumn="0" w:noHBand="0" w:noVBand="1"/>
        </w:tblPrEx>
        <w:trPr>
          <w:gridBefore w:val="1"/>
          <w:gridAfter w:val="1"/>
          <w:wBefore w:w="432" w:type="dxa"/>
          <w:wAfter w:w="587" w:type="dxa"/>
          <w:trHeight w:val="1041"/>
        </w:trPr>
        <w:tc>
          <w:tcPr>
            <w:tcW w:w="1701"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275BBD" w:rsidRPr="007A3391" w:rsidRDefault="00275BBD" w:rsidP="00275BBD">
            <w:pPr>
              <w:rPr>
                <w:rFonts w:ascii="Arial" w:hAnsi="Arial" w:cs="Arial"/>
                <w:b/>
                <w:bCs/>
                <w:sz w:val="22"/>
              </w:rPr>
            </w:pPr>
            <w:r w:rsidRPr="007A3391">
              <w:rPr>
                <w:rFonts w:ascii="Arial" w:hAnsi="Arial" w:cs="Arial"/>
                <w:b/>
                <w:bCs/>
                <w:sz w:val="22"/>
              </w:rPr>
              <w:t>Other Factors</w:t>
            </w:r>
          </w:p>
        </w:tc>
        <w:tc>
          <w:tcPr>
            <w:tcW w:w="5245" w:type="dxa"/>
            <w:tcBorders>
              <w:top w:val="nil"/>
              <w:left w:val="nil"/>
              <w:bottom w:val="single" w:sz="4" w:space="0" w:color="auto"/>
              <w:right w:val="single" w:sz="8" w:space="0" w:color="auto"/>
            </w:tcBorders>
            <w:tcMar>
              <w:top w:w="0" w:type="dxa"/>
              <w:left w:w="108" w:type="dxa"/>
              <w:bottom w:w="0" w:type="dxa"/>
              <w:right w:w="108" w:type="dxa"/>
            </w:tcMar>
          </w:tcPr>
          <w:p w:rsidR="00275BBD" w:rsidRPr="007A3391" w:rsidRDefault="00275BBD" w:rsidP="00275BBD">
            <w:pPr>
              <w:numPr>
                <w:ilvl w:val="0"/>
                <w:numId w:val="33"/>
              </w:numPr>
              <w:rPr>
                <w:rFonts w:ascii="Arial" w:hAnsi="Arial" w:cs="Arial"/>
                <w:sz w:val="22"/>
              </w:rPr>
            </w:pPr>
            <w:r w:rsidRPr="007A3391">
              <w:rPr>
                <w:rFonts w:ascii="Arial" w:hAnsi="Arial" w:cs="Arial"/>
                <w:sz w:val="22"/>
              </w:rPr>
              <w:t>Commitment to self-development with the ability to demonstrate in-depth knowledge of current thinking and policy affecting health and public/private partnerships.</w:t>
            </w:r>
          </w:p>
          <w:p w:rsidR="00275BBD" w:rsidRPr="007A3391" w:rsidRDefault="00275BBD" w:rsidP="00275BBD">
            <w:pPr>
              <w:numPr>
                <w:ilvl w:val="0"/>
                <w:numId w:val="33"/>
              </w:numPr>
              <w:rPr>
                <w:rFonts w:ascii="Arial" w:hAnsi="Arial" w:cs="Arial"/>
                <w:sz w:val="22"/>
              </w:rPr>
            </w:pPr>
            <w:r w:rsidRPr="007A3391">
              <w:rPr>
                <w:rFonts w:ascii="Arial" w:hAnsi="Arial" w:cs="Arial"/>
                <w:sz w:val="22"/>
              </w:rPr>
              <w:t>A commitment to promoting equality and diversity in the workplace and in service delivery and development.</w:t>
            </w:r>
          </w:p>
          <w:p w:rsidR="00275BBD" w:rsidRPr="007A3391" w:rsidRDefault="00275BBD" w:rsidP="00275BBD">
            <w:pPr>
              <w:numPr>
                <w:ilvl w:val="0"/>
                <w:numId w:val="34"/>
              </w:numPr>
              <w:rPr>
                <w:rFonts w:ascii="Arial" w:hAnsi="Arial" w:cs="Arial"/>
                <w:sz w:val="22"/>
              </w:rPr>
            </w:pPr>
            <w:r w:rsidRPr="007A3391">
              <w:rPr>
                <w:rFonts w:ascii="Arial" w:hAnsi="Arial" w:cs="Arial"/>
                <w:sz w:val="22"/>
              </w:rPr>
              <w:t>Fit to undertake the duties of the post.</w:t>
            </w:r>
          </w:p>
          <w:p w:rsidR="00275BBD" w:rsidRPr="007A3391" w:rsidRDefault="00275BBD" w:rsidP="00275BBD">
            <w:pPr>
              <w:pStyle w:val="BodyText"/>
              <w:numPr>
                <w:ilvl w:val="0"/>
                <w:numId w:val="32"/>
              </w:numPr>
              <w:spacing w:after="0"/>
              <w:rPr>
                <w:rFonts w:ascii="Arial" w:hAnsi="Arial" w:cs="Arial"/>
                <w:sz w:val="22"/>
              </w:rPr>
            </w:pPr>
            <w:r w:rsidRPr="007A3391">
              <w:rPr>
                <w:rFonts w:ascii="Arial" w:hAnsi="Arial" w:cs="Arial"/>
                <w:sz w:val="22"/>
              </w:rPr>
              <w:t>Ability to be flexible with regard to working hours.</w:t>
            </w:r>
          </w:p>
        </w:tc>
        <w:tc>
          <w:tcPr>
            <w:tcW w:w="2835" w:type="dxa"/>
            <w:tcBorders>
              <w:top w:val="nil"/>
              <w:left w:val="nil"/>
              <w:bottom w:val="single" w:sz="4" w:space="0" w:color="auto"/>
              <w:right w:val="single" w:sz="8" w:space="0" w:color="auto"/>
            </w:tcBorders>
            <w:tcMar>
              <w:top w:w="0" w:type="dxa"/>
              <w:left w:w="108" w:type="dxa"/>
              <w:bottom w:w="0" w:type="dxa"/>
              <w:right w:w="108" w:type="dxa"/>
            </w:tcMar>
          </w:tcPr>
          <w:p w:rsidR="00275BBD" w:rsidRPr="00DC4D12" w:rsidRDefault="00275BBD" w:rsidP="00275BBD">
            <w:pPr>
              <w:pStyle w:val="Header"/>
              <w:tabs>
                <w:tab w:val="clear" w:pos="4153"/>
                <w:tab w:val="clear" w:pos="8306"/>
              </w:tabs>
              <w:ind w:left="360"/>
              <w:rPr>
                <w:rFonts w:ascii="Arial" w:hAnsi="Arial" w:cs="Arial"/>
              </w:rPr>
            </w:pPr>
          </w:p>
        </w:tc>
      </w:tr>
    </w:tbl>
    <w:p w:rsidR="00674B95" w:rsidRPr="00DC4D12" w:rsidRDefault="00674B95" w:rsidP="00C35057">
      <w:pPr>
        <w:pStyle w:val="Heading1"/>
        <w:jc w:val="both"/>
        <w:rPr>
          <w:rFonts w:ascii="Arial" w:hAnsi="Arial" w:cs="Arial"/>
          <w:sz w:val="24"/>
        </w:rPr>
      </w:pPr>
    </w:p>
    <w:sectPr w:rsidR="00674B95" w:rsidRPr="00DC4D12" w:rsidSect="00552239">
      <w:headerReference w:type="default" r:id="rId8"/>
      <w:footerReference w:type="even" r:id="rId9"/>
      <w:footerReference w:type="default" r:id="rId10"/>
      <w:pgSz w:w="11906" w:h="16838"/>
      <w:pgMar w:top="1134" w:right="1134" w:bottom="1134" w:left="1134" w:header="360" w:footer="2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5A4E" w:rsidRDefault="009B5A4E">
      <w:r>
        <w:separator/>
      </w:r>
    </w:p>
  </w:endnote>
  <w:endnote w:type="continuationSeparator" w:id="0">
    <w:p w:rsidR="009B5A4E" w:rsidRDefault="009B5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2330" w:rsidRDefault="00C8233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82330" w:rsidRDefault="00C823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841227282"/>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rsidR="00494456" w:rsidRPr="00DC4D12" w:rsidRDefault="00275BBD" w:rsidP="00275BBD">
            <w:pPr>
              <w:pStyle w:val="Footer"/>
              <w:rPr>
                <w:rFonts w:ascii="Arial" w:hAnsi="Arial" w:cs="Arial"/>
              </w:rPr>
            </w:pPr>
            <w:r w:rsidRPr="00DC4D12">
              <w:rPr>
                <w:rFonts w:ascii="Arial" w:hAnsi="Arial" w:cs="Arial"/>
                <w:sz w:val="16"/>
              </w:rPr>
              <w:t>Local Medical Director Job De</w:t>
            </w:r>
            <w:r w:rsidR="00DC4D12">
              <w:rPr>
                <w:rFonts w:ascii="Arial" w:hAnsi="Arial" w:cs="Arial"/>
                <w:sz w:val="16"/>
              </w:rPr>
              <w:t>scription, February 2023</w:t>
            </w:r>
            <w:r w:rsidR="00DC4D12">
              <w:rPr>
                <w:rFonts w:ascii="Arial" w:hAnsi="Arial" w:cs="Arial"/>
                <w:sz w:val="16"/>
              </w:rPr>
              <w:tab/>
            </w:r>
            <w:r w:rsidR="00DC4D12">
              <w:rPr>
                <w:rFonts w:ascii="Arial" w:hAnsi="Arial" w:cs="Arial"/>
                <w:sz w:val="16"/>
              </w:rPr>
              <w:tab/>
            </w:r>
            <w:r w:rsidR="00DC4D12">
              <w:rPr>
                <w:rFonts w:ascii="Arial" w:hAnsi="Arial" w:cs="Arial"/>
                <w:sz w:val="16"/>
              </w:rPr>
              <w:tab/>
              <w:t xml:space="preserve">    P</w:t>
            </w:r>
            <w:r w:rsidR="00494456" w:rsidRPr="00DC4D12">
              <w:rPr>
                <w:rFonts w:ascii="Arial" w:hAnsi="Arial" w:cs="Arial"/>
                <w:sz w:val="16"/>
              </w:rPr>
              <w:t xml:space="preserve">age </w:t>
            </w:r>
            <w:r w:rsidR="00494456" w:rsidRPr="00DC4D12">
              <w:rPr>
                <w:rFonts w:ascii="Arial" w:hAnsi="Arial" w:cs="Arial"/>
                <w:b/>
                <w:bCs/>
                <w:sz w:val="16"/>
              </w:rPr>
              <w:fldChar w:fldCharType="begin"/>
            </w:r>
            <w:r w:rsidR="00494456" w:rsidRPr="00DC4D12">
              <w:rPr>
                <w:rFonts w:ascii="Arial" w:hAnsi="Arial" w:cs="Arial"/>
                <w:b/>
                <w:bCs/>
                <w:sz w:val="16"/>
              </w:rPr>
              <w:instrText xml:space="preserve"> PAGE </w:instrText>
            </w:r>
            <w:r w:rsidR="00494456" w:rsidRPr="00DC4D12">
              <w:rPr>
                <w:rFonts w:ascii="Arial" w:hAnsi="Arial" w:cs="Arial"/>
                <w:b/>
                <w:bCs/>
                <w:sz w:val="16"/>
              </w:rPr>
              <w:fldChar w:fldCharType="separate"/>
            </w:r>
            <w:r w:rsidR="007A3391">
              <w:rPr>
                <w:rFonts w:ascii="Arial" w:hAnsi="Arial" w:cs="Arial"/>
                <w:b/>
                <w:bCs/>
                <w:noProof/>
                <w:sz w:val="16"/>
              </w:rPr>
              <w:t>4</w:t>
            </w:r>
            <w:r w:rsidR="00494456" w:rsidRPr="00DC4D12">
              <w:rPr>
                <w:rFonts w:ascii="Arial" w:hAnsi="Arial" w:cs="Arial"/>
                <w:b/>
                <w:bCs/>
                <w:sz w:val="16"/>
              </w:rPr>
              <w:fldChar w:fldCharType="end"/>
            </w:r>
            <w:r w:rsidR="00494456" w:rsidRPr="00DC4D12">
              <w:rPr>
                <w:rFonts w:ascii="Arial" w:hAnsi="Arial" w:cs="Arial"/>
                <w:sz w:val="16"/>
              </w:rPr>
              <w:t xml:space="preserve"> of </w:t>
            </w:r>
            <w:r w:rsidR="00494456" w:rsidRPr="00DC4D12">
              <w:rPr>
                <w:rFonts w:ascii="Arial" w:hAnsi="Arial" w:cs="Arial"/>
                <w:b/>
                <w:bCs/>
                <w:sz w:val="16"/>
              </w:rPr>
              <w:fldChar w:fldCharType="begin"/>
            </w:r>
            <w:r w:rsidR="00494456" w:rsidRPr="00DC4D12">
              <w:rPr>
                <w:rFonts w:ascii="Arial" w:hAnsi="Arial" w:cs="Arial"/>
                <w:b/>
                <w:bCs/>
                <w:sz w:val="16"/>
              </w:rPr>
              <w:instrText xml:space="preserve"> NUMPAGES  </w:instrText>
            </w:r>
            <w:r w:rsidR="00494456" w:rsidRPr="00DC4D12">
              <w:rPr>
                <w:rFonts w:ascii="Arial" w:hAnsi="Arial" w:cs="Arial"/>
                <w:b/>
                <w:bCs/>
                <w:sz w:val="16"/>
              </w:rPr>
              <w:fldChar w:fldCharType="separate"/>
            </w:r>
            <w:r w:rsidR="007A3391">
              <w:rPr>
                <w:rFonts w:ascii="Arial" w:hAnsi="Arial" w:cs="Arial"/>
                <w:b/>
                <w:bCs/>
                <w:noProof/>
                <w:sz w:val="16"/>
              </w:rPr>
              <w:t>5</w:t>
            </w:r>
            <w:r w:rsidR="00494456" w:rsidRPr="00DC4D12">
              <w:rPr>
                <w:rFonts w:ascii="Arial" w:hAnsi="Arial" w:cs="Arial"/>
                <w:b/>
                <w:bCs/>
                <w:sz w:val="16"/>
              </w:rPr>
              <w:fldChar w:fldCharType="end"/>
            </w:r>
          </w:p>
        </w:sdtContent>
      </w:sdt>
    </w:sdtContent>
  </w:sdt>
  <w:p w:rsidR="00242CB0" w:rsidRPr="00DC4D12" w:rsidRDefault="00242CB0">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5A4E" w:rsidRDefault="009B5A4E">
      <w:r>
        <w:separator/>
      </w:r>
    </w:p>
  </w:footnote>
  <w:footnote w:type="continuationSeparator" w:id="0">
    <w:p w:rsidR="009B5A4E" w:rsidRDefault="009B5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CB0" w:rsidRDefault="004354FF" w:rsidP="004354FF">
    <w:pPr>
      <w:pStyle w:val="Header"/>
      <w:jc w:val="right"/>
    </w:pPr>
    <w:r w:rsidRPr="00D10614">
      <w:rPr>
        <w:noProof/>
        <w:lang w:eastAsia="en-GB"/>
      </w:rPr>
      <w:drawing>
        <wp:inline distT="0" distB="0" distL="0" distR="0" wp14:anchorId="6DC9BE01" wp14:editId="6F8B2479">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rsidR="00C82330" w:rsidRDefault="00C8233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54A5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F27394"/>
    <w:multiLevelType w:val="hybridMultilevel"/>
    <w:tmpl w:val="B6AED2DA"/>
    <w:lvl w:ilvl="0" w:tplc="5C20972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4E02BAB"/>
    <w:multiLevelType w:val="hybridMultilevel"/>
    <w:tmpl w:val="EE56FA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147CAA"/>
    <w:multiLevelType w:val="hybridMultilevel"/>
    <w:tmpl w:val="A4CA6E5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E12C56"/>
    <w:multiLevelType w:val="hybridMultilevel"/>
    <w:tmpl w:val="5ED8F36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960143"/>
    <w:multiLevelType w:val="hybridMultilevel"/>
    <w:tmpl w:val="338A9C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A419DE"/>
    <w:multiLevelType w:val="hybridMultilevel"/>
    <w:tmpl w:val="3B7A2860"/>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C0A7302"/>
    <w:multiLevelType w:val="hybridMultilevel"/>
    <w:tmpl w:val="C2F85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B91CD5"/>
    <w:multiLevelType w:val="hybridMultilevel"/>
    <w:tmpl w:val="80E08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C56B0F"/>
    <w:multiLevelType w:val="hybridMultilevel"/>
    <w:tmpl w:val="D096B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070B91"/>
    <w:multiLevelType w:val="hybridMultilevel"/>
    <w:tmpl w:val="292CD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4E3769"/>
    <w:multiLevelType w:val="hybridMultilevel"/>
    <w:tmpl w:val="CD886B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A720C45"/>
    <w:multiLevelType w:val="hybridMultilevel"/>
    <w:tmpl w:val="69925D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B477C2A"/>
    <w:multiLevelType w:val="hybridMultilevel"/>
    <w:tmpl w:val="4C9E981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2D2B7F2C"/>
    <w:multiLevelType w:val="hybridMultilevel"/>
    <w:tmpl w:val="528296DC"/>
    <w:lvl w:ilvl="0" w:tplc="7BA6317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8A73F6"/>
    <w:multiLevelType w:val="hybridMultilevel"/>
    <w:tmpl w:val="DC4C02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B16B68"/>
    <w:multiLevelType w:val="hybridMultilevel"/>
    <w:tmpl w:val="9CE8D8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9D31B6"/>
    <w:multiLevelType w:val="hybridMultilevel"/>
    <w:tmpl w:val="7CC6448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E4E71E8"/>
    <w:multiLevelType w:val="hybridMultilevel"/>
    <w:tmpl w:val="76F2B2AA"/>
    <w:lvl w:ilvl="0" w:tplc="419C8C2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AF6423"/>
    <w:multiLevelType w:val="hybridMultilevel"/>
    <w:tmpl w:val="C3A8A612"/>
    <w:lvl w:ilvl="0" w:tplc="04090001">
      <w:start w:val="1"/>
      <w:numFmt w:val="bullet"/>
      <w:lvlText w:val=""/>
      <w:lvlJc w:val="left"/>
      <w:pPr>
        <w:tabs>
          <w:tab w:val="num" w:pos="360"/>
        </w:tabs>
        <w:ind w:left="360" w:hanging="360"/>
      </w:pPr>
      <w:rPr>
        <w:rFonts w:ascii="Symbol" w:hAnsi="Symbol" w:hint="default"/>
      </w:rPr>
    </w:lvl>
    <w:lvl w:ilvl="1" w:tplc="08090005">
      <w:start w:val="1"/>
      <w:numFmt w:val="bullet"/>
      <w:lvlText w:val=""/>
      <w:lvlJc w:val="left"/>
      <w:pPr>
        <w:tabs>
          <w:tab w:val="num" w:pos="1080"/>
        </w:tabs>
        <w:ind w:left="1080" w:hanging="360"/>
      </w:pPr>
      <w:rPr>
        <w:rFonts w:ascii="Wingdings" w:hAnsi="Wingding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AB138CB"/>
    <w:multiLevelType w:val="hybridMultilevel"/>
    <w:tmpl w:val="E1CAB1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E420D1E"/>
    <w:multiLevelType w:val="hybridMultilevel"/>
    <w:tmpl w:val="D7149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EB18F6"/>
    <w:multiLevelType w:val="hybridMultilevel"/>
    <w:tmpl w:val="9AF04E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548B1812"/>
    <w:multiLevelType w:val="hybridMultilevel"/>
    <w:tmpl w:val="606213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B4412FE"/>
    <w:multiLevelType w:val="hybridMultilevel"/>
    <w:tmpl w:val="91EE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18266C"/>
    <w:multiLevelType w:val="hybridMultilevel"/>
    <w:tmpl w:val="4C6417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E55E47"/>
    <w:multiLevelType w:val="hybridMultilevel"/>
    <w:tmpl w:val="0B24BA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C846D8"/>
    <w:multiLevelType w:val="hybridMultilevel"/>
    <w:tmpl w:val="2A2C3F4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8F71845"/>
    <w:multiLevelType w:val="hybridMultilevel"/>
    <w:tmpl w:val="E932A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272705"/>
    <w:multiLevelType w:val="hybridMultilevel"/>
    <w:tmpl w:val="2BE8C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2F91AC4"/>
    <w:multiLevelType w:val="hybridMultilevel"/>
    <w:tmpl w:val="FEE4F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E422BD"/>
    <w:multiLevelType w:val="hybridMultilevel"/>
    <w:tmpl w:val="DB445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lvl>
    <w:lvl w:ilvl="1" w:tplc="A7B422EC">
      <w:start w:val="1"/>
      <w:numFmt w:val="bullet"/>
      <w:pStyle w:val="Bullet"/>
      <w:lvlText w:val="■"/>
      <w:lvlJc w:val="left"/>
      <w:pPr>
        <w:tabs>
          <w:tab w:val="num" w:pos="1440"/>
        </w:tabs>
        <w:ind w:left="1080" w:firstLine="0"/>
      </w:pPr>
      <w:rPr>
        <w:rFonts w:hAnsi="Times" w:hint="default"/>
        <w:sz w:val="22"/>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6"/>
  </w:num>
  <w:num w:numId="2">
    <w:abstractNumId w:val="10"/>
  </w:num>
  <w:num w:numId="3">
    <w:abstractNumId w:val="16"/>
  </w:num>
  <w:num w:numId="4">
    <w:abstractNumId w:val="31"/>
  </w:num>
  <w:num w:numId="5">
    <w:abstractNumId w:val="22"/>
  </w:num>
  <w:num w:numId="6">
    <w:abstractNumId w:val="9"/>
  </w:num>
  <w:num w:numId="7">
    <w:abstractNumId w:val="17"/>
  </w:num>
  <w:num w:numId="8">
    <w:abstractNumId w:val="30"/>
  </w:num>
  <w:num w:numId="9">
    <w:abstractNumId w:val="23"/>
  </w:num>
  <w:num w:numId="10">
    <w:abstractNumId w:val="12"/>
  </w:num>
  <w:num w:numId="11">
    <w:abstractNumId w:val="3"/>
  </w:num>
  <w:num w:numId="12">
    <w:abstractNumId w:val="0"/>
  </w:num>
  <w:num w:numId="13">
    <w:abstractNumId w:val="5"/>
  </w:num>
  <w:num w:numId="14">
    <w:abstractNumId w:val="8"/>
  </w:num>
  <w:num w:numId="15">
    <w:abstractNumId w:val="7"/>
  </w:num>
  <w:num w:numId="16">
    <w:abstractNumId w:val="33"/>
  </w:num>
  <w:num w:numId="17">
    <w:abstractNumId w:val="11"/>
  </w:num>
  <w:num w:numId="18">
    <w:abstractNumId w:val="21"/>
  </w:num>
  <w:num w:numId="19">
    <w:abstractNumId w:val="32"/>
  </w:num>
  <w:num w:numId="20">
    <w:abstractNumId w:val="25"/>
  </w:num>
  <w:num w:numId="21">
    <w:abstractNumId w:val="29"/>
  </w:num>
  <w:num w:numId="22">
    <w:abstractNumId w:val="14"/>
  </w:num>
  <w:num w:numId="23">
    <w:abstractNumId w:val="24"/>
  </w:num>
  <w:num w:numId="24">
    <w:abstractNumId w:val="2"/>
  </w:num>
  <w:num w:numId="25">
    <w:abstractNumId w:val="1"/>
  </w:num>
  <w:num w:numId="26">
    <w:abstractNumId w:val="15"/>
  </w:num>
  <w:num w:numId="27">
    <w:abstractNumId w:val="27"/>
  </w:num>
  <w:num w:numId="28">
    <w:abstractNumId w:val="6"/>
  </w:num>
  <w:num w:numId="29">
    <w:abstractNumId w:val="19"/>
  </w:num>
  <w:num w:numId="30">
    <w:abstractNumId w:val="4"/>
  </w:num>
  <w:num w:numId="31">
    <w:abstractNumId w:val="28"/>
  </w:num>
  <w:num w:numId="32">
    <w:abstractNumId w:val="13"/>
  </w:num>
  <w:num w:numId="33">
    <w:abstractNumId w:val="18"/>
  </w:num>
  <w:num w:numId="34">
    <w:abstractNumId w:val="20"/>
  </w:num>
  <w:num w:numId="35">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057"/>
    <w:rsid w:val="000116D2"/>
    <w:rsid w:val="00022055"/>
    <w:rsid w:val="00025691"/>
    <w:rsid w:val="00031387"/>
    <w:rsid w:val="000A7394"/>
    <w:rsid w:val="000B4841"/>
    <w:rsid w:val="000F0483"/>
    <w:rsid w:val="00161499"/>
    <w:rsid w:val="00186C6C"/>
    <w:rsid w:val="001E1A0F"/>
    <w:rsid w:val="001E2904"/>
    <w:rsid w:val="002411E9"/>
    <w:rsid w:val="00242CB0"/>
    <w:rsid w:val="00243E91"/>
    <w:rsid w:val="00273D96"/>
    <w:rsid w:val="00275BBD"/>
    <w:rsid w:val="00276859"/>
    <w:rsid w:val="00284359"/>
    <w:rsid w:val="002A2E32"/>
    <w:rsid w:val="002C3905"/>
    <w:rsid w:val="003412C2"/>
    <w:rsid w:val="0038161D"/>
    <w:rsid w:val="003C03EE"/>
    <w:rsid w:val="003C70ED"/>
    <w:rsid w:val="003F5B08"/>
    <w:rsid w:val="004306C7"/>
    <w:rsid w:val="004354FF"/>
    <w:rsid w:val="00442621"/>
    <w:rsid w:val="00494456"/>
    <w:rsid w:val="005069F9"/>
    <w:rsid w:val="005105B5"/>
    <w:rsid w:val="00552239"/>
    <w:rsid w:val="005640D3"/>
    <w:rsid w:val="00593529"/>
    <w:rsid w:val="005944EB"/>
    <w:rsid w:val="005C0EA9"/>
    <w:rsid w:val="005E0E68"/>
    <w:rsid w:val="005F3202"/>
    <w:rsid w:val="006272E4"/>
    <w:rsid w:val="006338DD"/>
    <w:rsid w:val="00666606"/>
    <w:rsid w:val="00674B95"/>
    <w:rsid w:val="006B0623"/>
    <w:rsid w:val="00712F34"/>
    <w:rsid w:val="007306CF"/>
    <w:rsid w:val="0073719B"/>
    <w:rsid w:val="0078372D"/>
    <w:rsid w:val="007A3391"/>
    <w:rsid w:val="007C4AAD"/>
    <w:rsid w:val="007E6196"/>
    <w:rsid w:val="007F7964"/>
    <w:rsid w:val="00806776"/>
    <w:rsid w:val="008167D4"/>
    <w:rsid w:val="00824267"/>
    <w:rsid w:val="00855D5E"/>
    <w:rsid w:val="008B2867"/>
    <w:rsid w:val="008D76AC"/>
    <w:rsid w:val="008E5AA6"/>
    <w:rsid w:val="009B3E9A"/>
    <w:rsid w:val="009B5A4E"/>
    <w:rsid w:val="009C57F5"/>
    <w:rsid w:val="009C6BEA"/>
    <w:rsid w:val="009E5E2A"/>
    <w:rsid w:val="00A5001E"/>
    <w:rsid w:val="00A91100"/>
    <w:rsid w:val="00AA5EB8"/>
    <w:rsid w:val="00AD0DEB"/>
    <w:rsid w:val="00AE77CD"/>
    <w:rsid w:val="00B47547"/>
    <w:rsid w:val="00B64433"/>
    <w:rsid w:val="00C00EF1"/>
    <w:rsid w:val="00C07149"/>
    <w:rsid w:val="00C35057"/>
    <w:rsid w:val="00C76FED"/>
    <w:rsid w:val="00C82330"/>
    <w:rsid w:val="00D22362"/>
    <w:rsid w:val="00D25FD6"/>
    <w:rsid w:val="00D261D7"/>
    <w:rsid w:val="00D93B00"/>
    <w:rsid w:val="00D93B83"/>
    <w:rsid w:val="00DB3646"/>
    <w:rsid w:val="00DC2EF3"/>
    <w:rsid w:val="00DC4D12"/>
    <w:rsid w:val="00E5300A"/>
    <w:rsid w:val="00E660D5"/>
    <w:rsid w:val="00E94FA7"/>
    <w:rsid w:val="00EC259A"/>
    <w:rsid w:val="00ED2B3F"/>
    <w:rsid w:val="00EE1C51"/>
    <w:rsid w:val="00EF1FE2"/>
    <w:rsid w:val="00F5308D"/>
    <w:rsid w:val="00F7078A"/>
    <w:rsid w:val="00F913F3"/>
    <w:rsid w:val="00FC32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431D34F"/>
  <w15:docId w15:val="{B7B3E0A3-B593-4708-9192-1897FA01A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057"/>
    <w:rPr>
      <w:rFonts w:ascii="Book Antiqua" w:hAnsi="Book Antiqua"/>
      <w:sz w:val="24"/>
      <w:szCs w:val="24"/>
      <w:lang w:eastAsia="en-US"/>
    </w:rPr>
  </w:style>
  <w:style w:type="paragraph" w:styleId="Heading1">
    <w:name w:val="heading 1"/>
    <w:basedOn w:val="Normal"/>
    <w:next w:val="Normal"/>
    <w:link w:val="Heading1Char"/>
    <w:qFormat/>
    <w:rsid w:val="00C35057"/>
    <w:pPr>
      <w:keepNext/>
      <w:jc w:val="center"/>
      <w:outlineLvl w:val="0"/>
    </w:pPr>
    <w:rPr>
      <w:b/>
      <w:bCs/>
      <w:sz w:val="32"/>
      <w:u w:val="single"/>
    </w:rPr>
  </w:style>
  <w:style w:type="paragraph" w:styleId="Heading3">
    <w:name w:val="heading 3"/>
    <w:basedOn w:val="Normal"/>
    <w:next w:val="Normal"/>
    <w:qFormat/>
    <w:rsid w:val="00C35057"/>
    <w:pPr>
      <w:keepNext/>
      <w:outlineLvl w:val="2"/>
    </w:pPr>
    <w:rPr>
      <w:b/>
      <w:bCs/>
      <w:u w:val="single"/>
    </w:rPr>
  </w:style>
  <w:style w:type="paragraph" w:styleId="Heading4">
    <w:name w:val="heading 4"/>
    <w:basedOn w:val="Normal"/>
    <w:next w:val="Normal"/>
    <w:qFormat/>
    <w:rsid w:val="00C35057"/>
    <w:pPr>
      <w:keepNext/>
      <w:jc w:val="both"/>
      <w:outlineLvl w:val="3"/>
    </w:pPr>
    <w:rPr>
      <w:rFonts w:ascii="Arial" w:hAnsi="Arial" w:cs="Arial"/>
      <w:b/>
      <w:bCs/>
      <w:color w:val="800080"/>
    </w:rPr>
  </w:style>
  <w:style w:type="paragraph" w:styleId="Heading7">
    <w:name w:val="heading 7"/>
    <w:basedOn w:val="Normal"/>
    <w:next w:val="Normal"/>
    <w:link w:val="Heading7Char"/>
    <w:qFormat/>
    <w:rsid w:val="000116D2"/>
    <w:pPr>
      <w:spacing w:before="240" w:after="60"/>
      <w:outlineLvl w:val="6"/>
    </w:pPr>
    <w:rPr>
      <w:rFonts w:ascii="Cambria" w:eastAsia="MS Mincho"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35057"/>
    <w:pPr>
      <w:tabs>
        <w:tab w:val="center" w:pos="4153"/>
        <w:tab w:val="right" w:pos="8306"/>
      </w:tabs>
    </w:pPr>
  </w:style>
  <w:style w:type="paragraph" w:styleId="Footer">
    <w:name w:val="footer"/>
    <w:basedOn w:val="Normal"/>
    <w:link w:val="FooterChar"/>
    <w:uiPriority w:val="99"/>
    <w:rsid w:val="00C35057"/>
    <w:pPr>
      <w:tabs>
        <w:tab w:val="center" w:pos="4153"/>
        <w:tab w:val="right" w:pos="8306"/>
      </w:tabs>
    </w:pPr>
  </w:style>
  <w:style w:type="character" w:styleId="PageNumber">
    <w:name w:val="page number"/>
    <w:basedOn w:val="DefaultParagraphFont"/>
    <w:rsid w:val="00C35057"/>
  </w:style>
  <w:style w:type="paragraph" w:styleId="BodyText2">
    <w:name w:val="Body Text 2"/>
    <w:basedOn w:val="Normal"/>
    <w:rsid w:val="00C35057"/>
    <w:pPr>
      <w:jc w:val="both"/>
    </w:pPr>
    <w:rPr>
      <w:rFonts w:ascii="Arial" w:hAnsi="Arial" w:cs="Arial"/>
    </w:rPr>
  </w:style>
  <w:style w:type="character" w:styleId="CommentReference">
    <w:name w:val="annotation reference"/>
    <w:semiHidden/>
    <w:rsid w:val="00C35057"/>
    <w:rPr>
      <w:sz w:val="16"/>
      <w:szCs w:val="16"/>
    </w:rPr>
  </w:style>
  <w:style w:type="paragraph" w:styleId="CommentText">
    <w:name w:val="annotation text"/>
    <w:basedOn w:val="Normal"/>
    <w:link w:val="CommentTextChar"/>
    <w:semiHidden/>
    <w:rsid w:val="00C35057"/>
    <w:rPr>
      <w:sz w:val="20"/>
      <w:szCs w:val="20"/>
    </w:rPr>
  </w:style>
  <w:style w:type="paragraph" w:styleId="BalloonText">
    <w:name w:val="Balloon Text"/>
    <w:basedOn w:val="Normal"/>
    <w:semiHidden/>
    <w:rsid w:val="00C35057"/>
    <w:rPr>
      <w:rFonts w:ascii="Tahoma" w:hAnsi="Tahoma" w:cs="Tahoma"/>
      <w:sz w:val="16"/>
      <w:szCs w:val="16"/>
    </w:rPr>
  </w:style>
  <w:style w:type="character" w:customStyle="1" w:styleId="Heading1Char">
    <w:name w:val="Heading 1 Char"/>
    <w:link w:val="Heading1"/>
    <w:rsid w:val="00674B95"/>
    <w:rPr>
      <w:rFonts w:ascii="Book Antiqua" w:hAnsi="Book Antiqua"/>
      <w:b/>
      <w:bCs/>
      <w:sz w:val="32"/>
      <w:szCs w:val="24"/>
      <w:u w:val="single"/>
    </w:rPr>
  </w:style>
  <w:style w:type="character" w:customStyle="1" w:styleId="Heading7Char">
    <w:name w:val="Heading 7 Char"/>
    <w:link w:val="Heading7"/>
    <w:semiHidden/>
    <w:rsid w:val="000116D2"/>
    <w:rPr>
      <w:rFonts w:ascii="Cambria" w:eastAsia="MS Mincho" w:hAnsi="Cambria" w:cs="Times New Roman"/>
      <w:sz w:val="24"/>
      <w:szCs w:val="24"/>
    </w:rPr>
  </w:style>
  <w:style w:type="paragraph" w:customStyle="1" w:styleId="Bullet">
    <w:name w:val="Bullet"/>
    <w:basedOn w:val="Normal"/>
    <w:rsid w:val="000116D2"/>
    <w:pPr>
      <w:numPr>
        <w:ilvl w:val="1"/>
        <w:numId w:val="16"/>
      </w:numPr>
      <w:spacing w:before="60" w:after="60"/>
      <w:ind w:left="1434" w:hanging="357"/>
      <w:jc w:val="both"/>
    </w:pPr>
    <w:rPr>
      <w:rFonts w:ascii="Arial" w:hAnsi="Arial" w:cs="Arial"/>
      <w:sz w:val="20"/>
      <w:szCs w:val="20"/>
    </w:rPr>
  </w:style>
  <w:style w:type="paragraph" w:customStyle="1" w:styleId="ESHeading3">
    <w:name w:val="ES Heading 3"/>
    <w:basedOn w:val="Normal"/>
    <w:rsid w:val="000116D2"/>
    <w:pPr>
      <w:numPr>
        <w:numId w:val="16"/>
      </w:numPr>
      <w:tabs>
        <w:tab w:val="clear" w:pos="720"/>
        <w:tab w:val="num" w:pos="540"/>
      </w:tabs>
      <w:spacing w:before="120" w:after="120"/>
      <w:ind w:left="539" w:hanging="539"/>
    </w:pPr>
    <w:rPr>
      <w:rFonts w:ascii="Arial" w:hAnsi="Arial" w:cs="Arial"/>
      <w:bCs/>
      <w:sz w:val="22"/>
    </w:rPr>
  </w:style>
  <w:style w:type="paragraph" w:styleId="ListParagraph">
    <w:name w:val="List Paragraph"/>
    <w:basedOn w:val="Normal"/>
    <w:uiPriority w:val="34"/>
    <w:qFormat/>
    <w:rsid w:val="00C82330"/>
    <w:pPr>
      <w:ind w:left="720"/>
      <w:contextualSpacing/>
    </w:pPr>
  </w:style>
  <w:style w:type="paragraph" w:styleId="CommentSubject">
    <w:name w:val="annotation subject"/>
    <w:basedOn w:val="CommentText"/>
    <w:next w:val="CommentText"/>
    <w:link w:val="CommentSubjectChar"/>
    <w:rsid w:val="00A5001E"/>
    <w:rPr>
      <w:b/>
      <w:bCs/>
    </w:rPr>
  </w:style>
  <w:style w:type="character" w:customStyle="1" w:styleId="CommentTextChar">
    <w:name w:val="Comment Text Char"/>
    <w:basedOn w:val="DefaultParagraphFont"/>
    <w:link w:val="CommentText"/>
    <w:semiHidden/>
    <w:rsid w:val="00A5001E"/>
    <w:rPr>
      <w:rFonts w:ascii="Book Antiqua" w:hAnsi="Book Antiqua"/>
      <w:lang w:eastAsia="en-US"/>
    </w:rPr>
  </w:style>
  <w:style w:type="character" w:customStyle="1" w:styleId="CommentSubjectChar">
    <w:name w:val="Comment Subject Char"/>
    <w:basedOn w:val="CommentTextChar"/>
    <w:link w:val="CommentSubject"/>
    <w:rsid w:val="00A5001E"/>
    <w:rPr>
      <w:rFonts w:ascii="Book Antiqua" w:hAnsi="Book Antiqua"/>
      <w:b/>
      <w:bCs/>
      <w:lang w:eastAsia="en-US"/>
    </w:rPr>
  </w:style>
  <w:style w:type="character" w:customStyle="1" w:styleId="FooterChar">
    <w:name w:val="Footer Char"/>
    <w:basedOn w:val="DefaultParagraphFont"/>
    <w:link w:val="Footer"/>
    <w:uiPriority w:val="99"/>
    <w:rsid w:val="00242CB0"/>
    <w:rPr>
      <w:rFonts w:ascii="Book Antiqua" w:hAnsi="Book Antiqua"/>
      <w:sz w:val="24"/>
      <w:szCs w:val="24"/>
      <w:lang w:eastAsia="en-US"/>
    </w:rPr>
  </w:style>
  <w:style w:type="character" w:customStyle="1" w:styleId="HeaderChar">
    <w:name w:val="Header Char"/>
    <w:basedOn w:val="DefaultParagraphFont"/>
    <w:link w:val="Header"/>
    <w:uiPriority w:val="99"/>
    <w:rsid w:val="00242CB0"/>
    <w:rPr>
      <w:rFonts w:ascii="Book Antiqua" w:hAnsi="Book Antiqua"/>
      <w:sz w:val="24"/>
      <w:szCs w:val="24"/>
      <w:lang w:eastAsia="en-US"/>
    </w:rPr>
  </w:style>
  <w:style w:type="paragraph" w:styleId="BodyText">
    <w:name w:val="Body Text"/>
    <w:basedOn w:val="Normal"/>
    <w:link w:val="BodyTextChar"/>
    <w:semiHidden/>
    <w:unhideWhenUsed/>
    <w:rsid w:val="00494456"/>
    <w:pPr>
      <w:spacing w:after="120"/>
    </w:pPr>
  </w:style>
  <w:style w:type="character" w:customStyle="1" w:styleId="BodyTextChar">
    <w:name w:val="Body Text Char"/>
    <w:basedOn w:val="DefaultParagraphFont"/>
    <w:link w:val="BodyText"/>
    <w:semiHidden/>
    <w:rsid w:val="00494456"/>
    <w:rPr>
      <w:rFonts w:ascii="Book Antiqua" w:hAnsi="Book Antiqua"/>
      <w:sz w:val="24"/>
      <w:szCs w:val="24"/>
      <w:lang w:eastAsia="en-US"/>
    </w:rPr>
  </w:style>
  <w:style w:type="paragraph" w:customStyle="1" w:styleId="ESHeading2">
    <w:name w:val="ES Heading 2"/>
    <w:basedOn w:val="Normal"/>
    <w:rsid w:val="007A3391"/>
    <w:pPr>
      <w:keepNext/>
      <w:spacing w:before="120" w:after="120"/>
    </w:pPr>
    <w:rPr>
      <w:rFonts w:ascii="Arial" w:eastAsiaTheme="minorHAnsi" w:hAnsi="Arial" w:cs="Arial"/>
      <w:color w:val="A8008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424166">
      <w:bodyDiv w:val="1"/>
      <w:marLeft w:val="0"/>
      <w:marRight w:val="0"/>
      <w:marTop w:val="0"/>
      <w:marBottom w:val="0"/>
      <w:divBdr>
        <w:top w:val="none" w:sz="0" w:space="0" w:color="auto"/>
        <w:left w:val="none" w:sz="0" w:space="0" w:color="auto"/>
        <w:bottom w:val="none" w:sz="0" w:space="0" w:color="auto"/>
        <w:right w:val="none" w:sz="0" w:space="0" w:color="auto"/>
      </w:divBdr>
    </w:div>
    <w:div w:id="672995765">
      <w:bodyDiv w:val="1"/>
      <w:marLeft w:val="0"/>
      <w:marRight w:val="0"/>
      <w:marTop w:val="0"/>
      <w:marBottom w:val="0"/>
      <w:divBdr>
        <w:top w:val="none" w:sz="0" w:space="0" w:color="auto"/>
        <w:left w:val="none" w:sz="0" w:space="0" w:color="auto"/>
        <w:bottom w:val="none" w:sz="0" w:space="0" w:color="auto"/>
        <w:right w:val="none" w:sz="0" w:space="0" w:color="auto"/>
      </w:divBdr>
    </w:div>
    <w:div w:id="104282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C44E68-D727-4F29-9FEA-99EEB8E4F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1328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9052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postkirs</dc:creator>
  <cp:lastModifiedBy>Debbi Turner</cp:lastModifiedBy>
  <cp:revision>9</cp:revision>
  <dcterms:created xsi:type="dcterms:W3CDTF">2023-02-14T14:57:00Z</dcterms:created>
  <dcterms:modified xsi:type="dcterms:W3CDTF">2023-02-20T09:22:00Z</dcterms:modified>
</cp:coreProperties>
</file>