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91098" w14:textId="77777777" w:rsidR="00E065C4" w:rsidRPr="00E065C4" w:rsidRDefault="00E065C4" w:rsidP="00E065C4">
      <w:pPr>
        <w:pStyle w:val="Heading1"/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Style w:val="Strong"/>
          <w:rFonts w:asciiTheme="minorHAnsi" w:hAnsiTheme="minorHAnsi" w:cstheme="minorHAnsi"/>
          <w:b/>
          <w:bCs/>
          <w:sz w:val="20"/>
          <w:szCs w:val="20"/>
        </w:rPr>
        <w:t>Patient Services Coordinator – Theatre &amp; Private Patients</w:t>
      </w:r>
    </w:p>
    <w:p w14:paraId="228E62F9" w14:textId="77777777" w:rsidR="00E065C4" w:rsidRPr="00E065C4" w:rsidRDefault="00E065C4" w:rsidP="00E065C4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Style w:val="Strong"/>
          <w:rFonts w:asciiTheme="minorHAnsi" w:hAnsiTheme="minorHAnsi" w:cstheme="minorHAnsi"/>
          <w:sz w:val="20"/>
          <w:szCs w:val="20"/>
        </w:rPr>
        <w:t>Job Description</w:t>
      </w:r>
    </w:p>
    <w:p w14:paraId="4B77B66F" w14:textId="77777777" w:rsidR="00E065C4" w:rsidRPr="00E065C4" w:rsidRDefault="00E065C4" w:rsidP="00E065C4">
      <w:pPr>
        <w:pStyle w:val="Heading2"/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Style w:val="Strong"/>
          <w:rFonts w:asciiTheme="minorHAnsi" w:hAnsiTheme="minorHAnsi" w:cstheme="minorHAnsi"/>
          <w:b/>
          <w:bCs/>
          <w:sz w:val="20"/>
          <w:szCs w:val="20"/>
        </w:rPr>
        <w:t>Role Overview</w:t>
      </w:r>
    </w:p>
    <w:p w14:paraId="4A9EA135" w14:textId="77777777" w:rsidR="00E065C4" w:rsidRPr="00E065C4" w:rsidRDefault="00E065C4" w:rsidP="00E065C4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Fonts w:asciiTheme="minorHAnsi" w:hAnsiTheme="minorHAnsi" w:cstheme="minorHAnsi"/>
          <w:sz w:val="20"/>
          <w:szCs w:val="20"/>
        </w:rPr>
        <w:t xml:space="preserve">The </w:t>
      </w:r>
      <w:r w:rsidRPr="00E065C4">
        <w:rPr>
          <w:rStyle w:val="Strong"/>
          <w:rFonts w:asciiTheme="minorHAnsi" w:hAnsiTheme="minorHAnsi" w:cstheme="minorHAnsi"/>
          <w:sz w:val="20"/>
          <w:szCs w:val="20"/>
        </w:rPr>
        <w:t>Theatre &amp; Private Patient Coordinator</w:t>
      </w:r>
      <w:r w:rsidRPr="00E065C4">
        <w:rPr>
          <w:rFonts w:asciiTheme="minorHAnsi" w:hAnsiTheme="minorHAnsi" w:cstheme="minorHAnsi"/>
          <w:sz w:val="20"/>
          <w:szCs w:val="20"/>
        </w:rPr>
        <w:t xml:space="preserve"> plays a key role in ensuring smooth, efficient, and patient</w:t>
      </w:r>
      <w:r w:rsidRPr="00E065C4">
        <w:rPr>
          <w:rFonts w:asciiTheme="minorHAnsi" w:hAnsiTheme="minorHAnsi" w:cstheme="minorHAnsi"/>
          <w:sz w:val="20"/>
          <w:szCs w:val="20"/>
        </w:rPr>
        <w:noBreakHyphen/>
        <w:t>centred coordination across theatre services, private patient pathways, and operational activity. The post holder supports clinical and non</w:t>
      </w:r>
      <w:r w:rsidRPr="00E065C4">
        <w:rPr>
          <w:rFonts w:asciiTheme="minorHAnsi" w:hAnsiTheme="minorHAnsi" w:cstheme="minorHAnsi"/>
          <w:sz w:val="20"/>
          <w:szCs w:val="20"/>
        </w:rPr>
        <w:noBreakHyphen/>
        <w:t>clinical teams, manages referral and booking processes, oversees theatre scheduling, and ensures an excellent patient experience throughout the entire pathway.</w:t>
      </w:r>
    </w:p>
    <w:p w14:paraId="429B42C6" w14:textId="77777777" w:rsidR="00E065C4" w:rsidRPr="00E065C4" w:rsidRDefault="00E065C4" w:rsidP="00E065C4">
      <w:pPr>
        <w:pStyle w:val="Heading2"/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Style w:val="Strong"/>
          <w:rFonts w:asciiTheme="minorHAnsi" w:hAnsiTheme="minorHAnsi" w:cstheme="minorHAnsi"/>
          <w:b/>
          <w:bCs/>
          <w:sz w:val="20"/>
          <w:szCs w:val="20"/>
        </w:rPr>
        <w:t>Key Responsibilities</w:t>
      </w:r>
    </w:p>
    <w:p w14:paraId="595D7B92" w14:textId="77777777" w:rsidR="00E065C4" w:rsidRPr="00E065C4" w:rsidRDefault="00E065C4" w:rsidP="00E065C4">
      <w:pPr>
        <w:pStyle w:val="Heading3"/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Style w:val="Strong"/>
          <w:rFonts w:asciiTheme="minorHAnsi" w:hAnsiTheme="minorHAnsi" w:cstheme="minorHAnsi"/>
          <w:b/>
          <w:bCs/>
          <w:sz w:val="20"/>
          <w:szCs w:val="20"/>
        </w:rPr>
        <w:t>Service Coordination &amp; Pathway Management</w:t>
      </w:r>
    </w:p>
    <w:p w14:paraId="725A817A" w14:textId="77777777" w:rsidR="00E065C4" w:rsidRPr="00E065C4" w:rsidRDefault="00E065C4" w:rsidP="00E065C4">
      <w:pPr>
        <w:pStyle w:val="NormalWeb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Fonts w:asciiTheme="minorHAnsi" w:hAnsiTheme="minorHAnsi" w:cstheme="minorHAnsi"/>
          <w:sz w:val="20"/>
          <w:szCs w:val="20"/>
        </w:rPr>
        <w:t>Provide full service and pathway coordination, ensuring seamless patient journeys.</w:t>
      </w:r>
    </w:p>
    <w:p w14:paraId="152625AD" w14:textId="77777777" w:rsidR="00E065C4" w:rsidRPr="00E065C4" w:rsidRDefault="00E065C4" w:rsidP="00E065C4">
      <w:pPr>
        <w:pStyle w:val="NormalWeb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Fonts w:asciiTheme="minorHAnsi" w:hAnsiTheme="minorHAnsi" w:cstheme="minorHAnsi"/>
          <w:sz w:val="20"/>
          <w:szCs w:val="20"/>
        </w:rPr>
        <w:t xml:space="preserve">Manage and monitor key performance indicators including </w:t>
      </w:r>
      <w:r w:rsidRPr="00E065C4">
        <w:rPr>
          <w:rStyle w:val="Strong"/>
          <w:rFonts w:asciiTheme="minorHAnsi" w:hAnsiTheme="minorHAnsi" w:cstheme="minorHAnsi"/>
          <w:sz w:val="20"/>
          <w:szCs w:val="20"/>
        </w:rPr>
        <w:t>RTT</w:t>
      </w:r>
      <w:r w:rsidRPr="00E065C4">
        <w:rPr>
          <w:rFonts w:asciiTheme="minorHAnsi" w:hAnsiTheme="minorHAnsi" w:cstheme="minorHAnsi"/>
          <w:sz w:val="20"/>
          <w:szCs w:val="20"/>
        </w:rPr>
        <w:t xml:space="preserve"> and theatre utilisation.</w:t>
      </w:r>
    </w:p>
    <w:p w14:paraId="7380172A" w14:textId="77777777" w:rsidR="00E065C4" w:rsidRPr="00E065C4" w:rsidRDefault="00E065C4" w:rsidP="00E065C4">
      <w:pPr>
        <w:pStyle w:val="NormalWeb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Fonts w:asciiTheme="minorHAnsi" w:hAnsiTheme="minorHAnsi" w:cstheme="minorHAnsi"/>
          <w:sz w:val="20"/>
          <w:szCs w:val="20"/>
        </w:rPr>
        <w:t>Act as a point of escalation for opticians, patients, and external providers.</w:t>
      </w:r>
    </w:p>
    <w:p w14:paraId="1405A4BD" w14:textId="77777777" w:rsidR="00E065C4" w:rsidRPr="00E065C4" w:rsidRDefault="00E065C4" w:rsidP="00E065C4">
      <w:pPr>
        <w:pStyle w:val="NormalWeb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Fonts w:asciiTheme="minorHAnsi" w:hAnsiTheme="minorHAnsi" w:cstheme="minorHAnsi"/>
          <w:sz w:val="20"/>
          <w:szCs w:val="20"/>
        </w:rPr>
        <w:t>Liaise closely with clinical teams, the Patient Services &amp; Data Quality Manager, and the Patient Services Team Leader regarding clinic demand, capacity, and scheduling.</w:t>
      </w:r>
    </w:p>
    <w:p w14:paraId="378DB184" w14:textId="77777777" w:rsidR="00E065C4" w:rsidRPr="00E065C4" w:rsidRDefault="00E065C4" w:rsidP="00E065C4">
      <w:pPr>
        <w:pStyle w:val="NormalWeb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Fonts w:asciiTheme="minorHAnsi" w:hAnsiTheme="minorHAnsi" w:cstheme="minorHAnsi"/>
          <w:sz w:val="20"/>
          <w:szCs w:val="20"/>
        </w:rPr>
        <w:t>Forecast clinic demand for all theatre and private patients, ensuring capacity aligns with operational needs.</w:t>
      </w:r>
    </w:p>
    <w:p w14:paraId="51DFDA09" w14:textId="77777777" w:rsidR="00E065C4" w:rsidRPr="00E065C4" w:rsidRDefault="00E065C4" w:rsidP="00E065C4">
      <w:pPr>
        <w:pStyle w:val="NormalWeb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Fonts w:asciiTheme="minorHAnsi" w:hAnsiTheme="minorHAnsi" w:cstheme="minorHAnsi"/>
          <w:sz w:val="20"/>
          <w:szCs w:val="20"/>
        </w:rPr>
        <w:t>Provide cover for other Patient Coordinators during periods of absence.</w:t>
      </w:r>
    </w:p>
    <w:p w14:paraId="13BC773F" w14:textId="77777777" w:rsidR="00E065C4" w:rsidRPr="00E065C4" w:rsidRDefault="00E065C4" w:rsidP="00E065C4">
      <w:pPr>
        <w:pStyle w:val="Heading3"/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Style w:val="Strong"/>
          <w:rFonts w:asciiTheme="minorHAnsi" w:hAnsiTheme="minorHAnsi" w:cstheme="minorHAnsi"/>
          <w:b/>
          <w:bCs/>
          <w:sz w:val="20"/>
          <w:szCs w:val="20"/>
        </w:rPr>
        <w:t>Private Patient Coordination</w:t>
      </w:r>
    </w:p>
    <w:p w14:paraId="4037558C" w14:textId="77777777" w:rsidR="00E065C4" w:rsidRPr="00E065C4" w:rsidRDefault="00E065C4" w:rsidP="00E065C4">
      <w:pPr>
        <w:pStyle w:val="NormalWeb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Fonts w:asciiTheme="minorHAnsi" w:hAnsiTheme="minorHAnsi" w:cstheme="minorHAnsi"/>
          <w:sz w:val="20"/>
          <w:szCs w:val="20"/>
        </w:rPr>
        <w:t>Act as the primary contact for private patients, ensuring a premium, personalised experience.</w:t>
      </w:r>
    </w:p>
    <w:p w14:paraId="25D9B567" w14:textId="77777777" w:rsidR="00E065C4" w:rsidRPr="00E065C4" w:rsidRDefault="00E065C4" w:rsidP="00E065C4">
      <w:pPr>
        <w:pStyle w:val="NormalWeb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Fonts w:asciiTheme="minorHAnsi" w:hAnsiTheme="minorHAnsi" w:cstheme="minorHAnsi"/>
          <w:sz w:val="20"/>
          <w:szCs w:val="20"/>
        </w:rPr>
        <w:t>Be on site to coordinate private clinics, supporting consultants and clinical teams.</w:t>
      </w:r>
    </w:p>
    <w:p w14:paraId="2C10E638" w14:textId="77777777" w:rsidR="00E065C4" w:rsidRPr="00E065C4" w:rsidRDefault="00E065C4" w:rsidP="00E065C4">
      <w:pPr>
        <w:pStyle w:val="NormalWeb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Fonts w:asciiTheme="minorHAnsi" w:hAnsiTheme="minorHAnsi" w:cstheme="minorHAnsi"/>
          <w:sz w:val="20"/>
          <w:szCs w:val="20"/>
        </w:rPr>
        <w:t>Ensure all private patient bookings, documentation, and communications are completed to a high standard.</w:t>
      </w:r>
    </w:p>
    <w:p w14:paraId="1F5CB5DB" w14:textId="77777777" w:rsidR="00E065C4" w:rsidRPr="00E065C4" w:rsidRDefault="00E065C4" w:rsidP="00E065C4">
      <w:pPr>
        <w:pStyle w:val="NormalWeb"/>
        <w:numPr>
          <w:ilvl w:val="0"/>
          <w:numId w:val="2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Fonts w:asciiTheme="minorHAnsi" w:hAnsiTheme="minorHAnsi" w:cstheme="minorHAnsi"/>
          <w:sz w:val="20"/>
          <w:szCs w:val="20"/>
        </w:rPr>
        <w:t>Take payments from private patients and liaise with insurance providers.</w:t>
      </w:r>
    </w:p>
    <w:p w14:paraId="42B95F49" w14:textId="77777777" w:rsidR="00E065C4" w:rsidRPr="00E065C4" w:rsidRDefault="00E065C4" w:rsidP="00E065C4">
      <w:pPr>
        <w:pStyle w:val="Heading3"/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Style w:val="Strong"/>
          <w:rFonts w:asciiTheme="minorHAnsi" w:hAnsiTheme="minorHAnsi" w:cstheme="minorHAnsi"/>
          <w:b/>
          <w:bCs/>
          <w:sz w:val="20"/>
          <w:szCs w:val="20"/>
        </w:rPr>
        <w:t>Theatre Administration &amp; Scheduling</w:t>
      </w:r>
    </w:p>
    <w:p w14:paraId="5C894D5B" w14:textId="77777777" w:rsidR="00E065C4" w:rsidRPr="00E065C4" w:rsidRDefault="00E065C4" w:rsidP="00E065C4">
      <w:pPr>
        <w:pStyle w:val="NormalWeb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Fonts w:asciiTheme="minorHAnsi" w:hAnsiTheme="minorHAnsi" w:cstheme="minorHAnsi"/>
          <w:sz w:val="20"/>
          <w:szCs w:val="20"/>
        </w:rPr>
        <w:t>Attend and contribute to the weekly theatre scheduling meeting, working in partnership with the Theatre Manager.</w:t>
      </w:r>
    </w:p>
    <w:p w14:paraId="1A699419" w14:textId="77777777" w:rsidR="00E065C4" w:rsidRPr="00E065C4" w:rsidRDefault="00E065C4" w:rsidP="00E065C4">
      <w:pPr>
        <w:pStyle w:val="NormalWeb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Fonts w:asciiTheme="minorHAnsi" w:hAnsiTheme="minorHAnsi" w:cstheme="minorHAnsi"/>
          <w:sz w:val="20"/>
          <w:szCs w:val="20"/>
        </w:rPr>
        <w:t>Follow theatre administration SOPs to ensure safe, compliant, and efficient scheduling.</w:t>
      </w:r>
    </w:p>
    <w:p w14:paraId="5F63361B" w14:textId="77777777" w:rsidR="00E065C4" w:rsidRPr="00E065C4" w:rsidRDefault="00E065C4" w:rsidP="00E065C4">
      <w:pPr>
        <w:pStyle w:val="NormalWeb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Fonts w:asciiTheme="minorHAnsi" w:hAnsiTheme="minorHAnsi" w:cstheme="minorHAnsi"/>
          <w:sz w:val="20"/>
          <w:szCs w:val="20"/>
        </w:rPr>
        <w:t>Prepare complete patient packs for clinical teams, ensuring all paperwork is available ahead of theatre sessions.</w:t>
      </w:r>
    </w:p>
    <w:p w14:paraId="7C1F9E65" w14:textId="77777777" w:rsidR="00E065C4" w:rsidRPr="00E065C4" w:rsidRDefault="00E065C4" w:rsidP="00E065C4">
      <w:pPr>
        <w:pStyle w:val="NormalWeb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Fonts w:asciiTheme="minorHAnsi" w:hAnsiTheme="minorHAnsi" w:cstheme="minorHAnsi"/>
          <w:sz w:val="20"/>
          <w:szCs w:val="20"/>
        </w:rPr>
        <w:t>Ensure all patients are booked within NHS timeframes and that theatre lists are fully utilised.</w:t>
      </w:r>
    </w:p>
    <w:p w14:paraId="640C7ACE" w14:textId="77777777" w:rsidR="00E065C4" w:rsidRPr="00E065C4" w:rsidRDefault="00E065C4" w:rsidP="00E065C4">
      <w:pPr>
        <w:pStyle w:val="NormalWeb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Fonts w:asciiTheme="minorHAnsi" w:hAnsiTheme="minorHAnsi" w:cstheme="minorHAnsi"/>
          <w:sz w:val="20"/>
          <w:szCs w:val="20"/>
        </w:rPr>
        <w:t xml:space="preserve">Create patient profiles on </w:t>
      </w:r>
      <w:r w:rsidRPr="00E065C4">
        <w:rPr>
          <w:rStyle w:val="Strong"/>
          <w:rFonts w:asciiTheme="minorHAnsi" w:hAnsiTheme="minorHAnsi" w:cstheme="minorHAnsi"/>
          <w:sz w:val="20"/>
          <w:szCs w:val="20"/>
        </w:rPr>
        <w:t>Maxims</w:t>
      </w:r>
      <w:r w:rsidRPr="00E065C4">
        <w:rPr>
          <w:rFonts w:asciiTheme="minorHAnsi" w:hAnsiTheme="minorHAnsi" w:cstheme="minorHAnsi"/>
          <w:sz w:val="20"/>
          <w:szCs w:val="20"/>
        </w:rPr>
        <w:t xml:space="preserve"> and add theatre and private patient clinics following rota publication.</w:t>
      </w:r>
    </w:p>
    <w:p w14:paraId="4DD02340" w14:textId="77777777" w:rsidR="00E065C4" w:rsidRPr="00E065C4" w:rsidRDefault="00E065C4" w:rsidP="00E065C4">
      <w:pPr>
        <w:pStyle w:val="NormalWeb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Fonts w:asciiTheme="minorHAnsi" w:hAnsiTheme="minorHAnsi" w:cstheme="minorHAnsi"/>
          <w:sz w:val="20"/>
          <w:szCs w:val="20"/>
        </w:rPr>
        <w:t>Liaise with consultants to ensure theatre lists run smoothly and capacity is maximised.</w:t>
      </w:r>
    </w:p>
    <w:p w14:paraId="44E5361A" w14:textId="77777777" w:rsidR="00E065C4" w:rsidRPr="00E065C4" w:rsidRDefault="00E065C4" w:rsidP="00E065C4">
      <w:pPr>
        <w:pStyle w:val="NormalWeb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Fonts w:asciiTheme="minorHAnsi" w:hAnsiTheme="minorHAnsi" w:cstheme="minorHAnsi"/>
          <w:sz w:val="20"/>
          <w:szCs w:val="20"/>
        </w:rPr>
        <w:t xml:space="preserve">Manage </w:t>
      </w:r>
      <w:r w:rsidRPr="00E065C4">
        <w:rPr>
          <w:rStyle w:val="Strong"/>
          <w:rFonts w:asciiTheme="minorHAnsi" w:hAnsiTheme="minorHAnsi" w:cstheme="minorHAnsi"/>
          <w:sz w:val="20"/>
          <w:szCs w:val="20"/>
        </w:rPr>
        <w:t>Opera</w:t>
      </w:r>
      <w:r w:rsidRPr="00E065C4">
        <w:rPr>
          <w:rFonts w:asciiTheme="minorHAnsi" w:hAnsiTheme="minorHAnsi" w:cstheme="minorHAnsi"/>
          <w:sz w:val="20"/>
          <w:szCs w:val="20"/>
        </w:rPr>
        <w:t xml:space="preserve"> and </w:t>
      </w:r>
      <w:proofErr w:type="spellStart"/>
      <w:r w:rsidRPr="00E065C4">
        <w:rPr>
          <w:rStyle w:val="Strong"/>
          <w:rFonts w:asciiTheme="minorHAnsi" w:hAnsiTheme="minorHAnsi" w:cstheme="minorHAnsi"/>
          <w:sz w:val="20"/>
          <w:szCs w:val="20"/>
        </w:rPr>
        <w:t>eRS</w:t>
      </w:r>
      <w:proofErr w:type="spellEnd"/>
      <w:r w:rsidRPr="00E065C4">
        <w:rPr>
          <w:rFonts w:asciiTheme="minorHAnsi" w:hAnsiTheme="minorHAnsi" w:cstheme="minorHAnsi"/>
          <w:sz w:val="20"/>
          <w:szCs w:val="20"/>
        </w:rPr>
        <w:t xml:space="preserve"> workflows to ensure all patients are booked appropriately.</w:t>
      </w:r>
    </w:p>
    <w:p w14:paraId="285953D8" w14:textId="77777777" w:rsidR="00E065C4" w:rsidRPr="00E065C4" w:rsidRDefault="00E065C4" w:rsidP="00E065C4">
      <w:pPr>
        <w:pStyle w:val="NormalWeb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Fonts w:asciiTheme="minorHAnsi" w:hAnsiTheme="minorHAnsi" w:cstheme="minorHAnsi"/>
          <w:sz w:val="20"/>
          <w:szCs w:val="20"/>
        </w:rPr>
        <w:t>Ensure all referrals are processed accurately and in a timely manner.</w:t>
      </w:r>
    </w:p>
    <w:p w14:paraId="05F25B7E" w14:textId="77777777" w:rsidR="00E065C4" w:rsidRPr="00E065C4" w:rsidRDefault="00E065C4" w:rsidP="00E065C4">
      <w:pPr>
        <w:pStyle w:val="NormalWeb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Fonts w:asciiTheme="minorHAnsi" w:hAnsiTheme="minorHAnsi" w:cstheme="minorHAnsi"/>
          <w:sz w:val="20"/>
          <w:szCs w:val="20"/>
        </w:rPr>
        <w:t>Ensure all patients are booked from Maxims and NWO worklists into appropriate clinics (theatre, pre</w:t>
      </w:r>
      <w:r w:rsidRPr="00E065C4">
        <w:rPr>
          <w:rFonts w:asciiTheme="minorHAnsi" w:hAnsiTheme="minorHAnsi" w:cstheme="minorHAnsi"/>
          <w:sz w:val="20"/>
          <w:szCs w:val="20"/>
        </w:rPr>
        <w:noBreakHyphen/>
        <w:t>op, follow</w:t>
      </w:r>
      <w:r w:rsidRPr="00E065C4">
        <w:rPr>
          <w:rFonts w:asciiTheme="minorHAnsi" w:hAnsiTheme="minorHAnsi" w:cstheme="minorHAnsi"/>
          <w:sz w:val="20"/>
          <w:szCs w:val="20"/>
        </w:rPr>
        <w:noBreakHyphen/>
        <w:t>up) within required timeframes.</w:t>
      </w:r>
    </w:p>
    <w:p w14:paraId="3DAC91F8" w14:textId="77777777" w:rsidR="00E065C4" w:rsidRPr="00E065C4" w:rsidRDefault="00E065C4" w:rsidP="00E065C4">
      <w:pPr>
        <w:pStyle w:val="NormalWeb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Fonts w:asciiTheme="minorHAnsi" w:hAnsiTheme="minorHAnsi" w:cstheme="minorHAnsi"/>
          <w:sz w:val="20"/>
          <w:szCs w:val="20"/>
        </w:rPr>
        <w:t>Contact 1st</w:t>
      </w:r>
      <w:r w:rsidRPr="00E065C4">
        <w:rPr>
          <w:rFonts w:asciiTheme="minorHAnsi" w:hAnsiTheme="minorHAnsi" w:cstheme="minorHAnsi"/>
          <w:sz w:val="20"/>
          <w:szCs w:val="20"/>
        </w:rPr>
        <w:noBreakHyphen/>
        <w:t>eye patients when no post</w:t>
      </w:r>
      <w:r w:rsidRPr="00E065C4">
        <w:rPr>
          <w:rFonts w:asciiTheme="minorHAnsi" w:hAnsiTheme="minorHAnsi" w:cstheme="minorHAnsi"/>
          <w:sz w:val="20"/>
          <w:szCs w:val="20"/>
        </w:rPr>
        <w:noBreakHyphen/>
        <w:t>op outcome is received to arrange 2nd</w:t>
      </w:r>
      <w:r w:rsidRPr="00E065C4">
        <w:rPr>
          <w:rFonts w:asciiTheme="minorHAnsi" w:hAnsiTheme="minorHAnsi" w:cstheme="minorHAnsi"/>
          <w:sz w:val="20"/>
          <w:szCs w:val="20"/>
        </w:rPr>
        <w:noBreakHyphen/>
        <w:t>eye surgery.</w:t>
      </w:r>
    </w:p>
    <w:p w14:paraId="20689C7B" w14:textId="77777777" w:rsidR="00E065C4" w:rsidRPr="00E065C4" w:rsidRDefault="00E065C4" w:rsidP="00E065C4">
      <w:pPr>
        <w:pStyle w:val="NormalWeb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Fonts w:asciiTheme="minorHAnsi" w:hAnsiTheme="minorHAnsi" w:cstheme="minorHAnsi"/>
          <w:sz w:val="20"/>
          <w:szCs w:val="20"/>
        </w:rPr>
        <w:t>Ensure all clinic outcome letters and onward NHS referrals are completed the same day and recorded accurately on Maxims and Medisight.</w:t>
      </w:r>
    </w:p>
    <w:p w14:paraId="6847D5CD" w14:textId="77777777" w:rsidR="00E065C4" w:rsidRPr="00E065C4" w:rsidRDefault="00E065C4" w:rsidP="00E065C4">
      <w:pPr>
        <w:pStyle w:val="Heading3"/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Style w:val="Strong"/>
          <w:rFonts w:asciiTheme="minorHAnsi" w:hAnsiTheme="minorHAnsi" w:cstheme="minorHAnsi"/>
          <w:b/>
          <w:bCs/>
          <w:sz w:val="20"/>
          <w:szCs w:val="20"/>
        </w:rPr>
        <w:t>Reception &amp; Front</w:t>
      </w:r>
      <w:r w:rsidRPr="00E065C4">
        <w:rPr>
          <w:rStyle w:val="Strong"/>
          <w:rFonts w:asciiTheme="minorHAnsi" w:hAnsiTheme="minorHAnsi" w:cstheme="minorHAnsi"/>
          <w:b/>
          <w:bCs/>
          <w:sz w:val="20"/>
          <w:szCs w:val="20"/>
        </w:rPr>
        <w:noBreakHyphen/>
        <w:t>of</w:t>
      </w:r>
      <w:r w:rsidRPr="00E065C4">
        <w:rPr>
          <w:rStyle w:val="Strong"/>
          <w:rFonts w:asciiTheme="minorHAnsi" w:hAnsiTheme="minorHAnsi" w:cstheme="minorHAnsi"/>
          <w:b/>
          <w:bCs/>
          <w:sz w:val="20"/>
          <w:szCs w:val="20"/>
        </w:rPr>
        <w:noBreakHyphen/>
        <w:t>House Support</w:t>
      </w:r>
    </w:p>
    <w:p w14:paraId="26E1FF61" w14:textId="77777777" w:rsidR="00E065C4" w:rsidRPr="00E065C4" w:rsidRDefault="00E065C4" w:rsidP="00E065C4">
      <w:pPr>
        <w:pStyle w:val="NormalWeb"/>
        <w:numPr>
          <w:ilvl w:val="0"/>
          <w:numId w:val="2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Fonts w:asciiTheme="minorHAnsi" w:hAnsiTheme="minorHAnsi" w:cstheme="minorHAnsi"/>
          <w:sz w:val="20"/>
          <w:szCs w:val="20"/>
        </w:rPr>
        <w:t xml:space="preserve">Provide reception cover from </w:t>
      </w:r>
      <w:r w:rsidRPr="00E065C4">
        <w:rPr>
          <w:rStyle w:val="Strong"/>
          <w:rFonts w:asciiTheme="minorHAnsi" w:hAnsiTheme="minorHAnsi" w:cstheme="minorHAnsi"/>
          <w:sz w:val="20"/>
          <w:szCs w:val="20"/>
        </w:rPr>
        <w:t>7:30am to 9:30am daily</w:t>
      </w:r>
      <w:r w:rsidRPr="00E065C4">
        <w:rPr>
          <w:rFonts w:asciiTheme="minorHAnsi" w:hAnsiTheme="minorHAnsi" w:cstheme="minorHAnsi"/>
          <w:sz w:val="20"/>
          <w:szCs w:val="20"/>
        </w:rPr>
        <w:t>.</w:t>
      </w:r>
    </w:p>
    <w:p w14:paraId="470EE0EA" w14:textId="77777777" w:rsidR="00E065C4" w:rsidRPr="00E065C4" w:rsidRDefault="00E065C4" w:rsidP="00E065C4">
      <w:pPr>
        <w:pStyle w:val="NormalWeb"/>
        <w:numPr>
          <w:ilvl w:val="0"/>
          <w:numId w:val="2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Fonts w:asciiTheme="minorHAnsi" w:hAnsiTheme="minorHAnsi" w:cstheme="minorHAnsi"/>
          <w:sz w:val="20"/>
          <w:szCs w:val="20"/>
        </w:rPr>
        <w:t>Provide additional reception cover during staff absence or service need.</w:t>
      </w:r>
    </w:p>
    <w:p w14:paraId="20D73F16" w14:textId="77777777" w:rsidR="00E065C4" w:rsidRPr="00E065C4" w:rsidRDefault="00E065C4" w:rsidP="00E065C4">
      <w:pPr>
        <w:pStyle w:val="NormalWeb"/>
        <w:numPr>
          <w:ilvl w:val="0"/>
          <w:numId w:val="2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Fonts w:asciiTheme="minorHAnsi" w:hAnsiTheme="minorHAnsi" w:cstheme="minorHAnsi"/>
          <w:sz w:val="20"/>
          <w:szCs w:val="20"/>
        </w:rPr>
        <w:lastRenderedPageBreak/>
        <w:t>Act as first</w:t>
      </w:r>
      <w:r w:rsidRPr="00E065C4">
        <w:rPr>
          <w:rFonts w:asciiTheme="minorHAnsi" w:hAnsiTheme="minorHAnsi" w:cstheme="minorHAnsi"/>
          <w:sz w:val="20"/>
          <w:szCs w:val="20"/>
        </w:rPr>
        <w:noBreakHyphen/>
        <w:t>line support for service complaints, ensuring timely resolution and escalation where required.</w:t>
      </w:r>
    </w:p>
    <w:p w14:paraId="7C9BECCE" w14:textId="77777777" w:rsidR="00E065C4" w:rsidRPr="00E065C4" w:rsidRDefault="00E065C4" w:rsidP="00E065C4">
      <w:pPr>
        <w:pStyle w:val="Heading3"/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Style w:val="Strong"/>
          <w:rFonts w:asciiTheme="minorHAnsi" w:hAnsiTheme="minorHAnsi" w:cstheme="minorHAnsi"/>
          <w:b/>
          <w:bCs/>
          <w:sz w:val="20"/>
          <w:szCs w:val="20"/>
        </w:rPr>
        <w:t>Operational Communication &amp; Reporting</w:t>
      </w:r>
    </w:p>
    <w:p w14:paraId="04D8956C" w14:textId="77777777" w:rsidR="00E065C4" w:rsidRPr="00E065C4" w:rsidRDefault="00E065C4" w:rsidP="00E065C4">
      <w:pPr>
        <w:pStyle w:val="NormalWeb"/>
        <w:numPr>
          <w:ilvl w:val="0"/>
          <w:numId w:val="2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Fonts w:asciiTheme="minorHAnsi" w:hAnsiTheme="minorHAnsi" w:cstheme="minorHAnsi"/>
          <w:sz w:val="20"/>
          <w:szCs w:val="20"/>
        </w:rPr>
        <w:t>Attend and contribute to daily operational huddles and the extended Friday huddle.</w:t>
      </w:r>
    </w:p>
    <w:p w14:paraId="03E90A02" w14:textId="77777777" w:rsidR="00E065C4" w:rsidRPr="00E065C4" w:rsidRDefault="00E065C4" w:rsidP="00E065C4">
      <w:pPr>
        <w:pStyle w:val="NormalWeb"/>
        <w:numPr>
          <w:ilvl w:val="0"/>
          <w:numId w:val="2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Fonts w:asciiTheme="minorHAnsi" w:hAnsiTheme="minorHAnsi" w:cstheme="minorHAnsi"/>
          <w:sz w:val="20"/>
          <w:szCs w:val="20"/>
        </w:rPr>
        <w:t>Report trends in clinic utilisation, theatre capacity, and booking patterns.</w:t>
      </w:r>
    </w:p>
    <w:p w14:paraId="1E31A3EE" w14:textId="77777777" w:rsidR="00E065C4" w:rsidRPr="00E065C4" w:rsidRDefault="00E065C4" w:rsidP="00E065C4">
      <w:pPr>
        <w:pStyle w:val="NormalWeb"/>
        <w:numPr>
          <w:ilvl w:val="0"/>
          <w:numId w:val="2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065C4">
        <w:rPr>
          <w:rFonts w:asciiTheme="minorHAnsi" w:hAnsiTheme="minorHAnsi" w:cstheme="minorHAnsi"/>
          <w:sz w:val="20"/>
          <w:szCs w:val="20"/>
        </w:rPr>
        <w:t>Maintain accurate business information to support operational decision</w:t>
      </w:r>
      <w:r w:rsidRPr="00E065C4">
        <w:rPr>
          <w:rFonts w:asciiTheme="minorHAnsi" w:hAnsiTheme="minorHAnsi" w:cstheme="minorHAnsi"/>
          <w:sz w:val="20"/>
          <w:szCs w:val="20"/>
        </w:rPr>
        <w:noBreakHyphen/>
        <w:t>making.</w:t>
      </w:r>
    </w:p>
    <w:p w14:paraId="19C3D2B1" w14:textId="77777777" w:rsidR="006470B3" w:rsidRPr="00E065C4" w:rsidRDefault="006470B3" w:rsidP="00E065C4">
      <w:pPr>
        <w:jc w:val="both"/>
        <w:rPr>
          <w:rFonts w:cstheme="minorHAnsi"/>
          <w:sz w:val="20"/>
          <w:szCs w:val="20"/>
        </w:rPr>
      </w:pPr>
    </w:p>
    <w:sectPr w:rsidR="006470B3" w:rsidRPr="00E065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886"/>
    <w:multiLevelType w:val="multilevel"/>
    <w:tmpl w:val="5A305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5309C"/>
    <w:multiLevelType w:val="multilevel"/>
    <w:tmpl w:val="16EC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07F78"/>
    <w:multiLevelType w:val="multilevel"/>
    <w:tmpl w:val="03A2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15A78"/>
    <w:multiLevelType w:val="multilevel"/>
    <w:tmpl w:val="CF7C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AD167C"/>
    <w:multiLevelType w:val="multilevel"/>
    <w:tmpl w:val="8658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50C4A"/>
    <w:multiLevelType w:val="multilevel"/>
    <w:tmpl w:val="2ED8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D07636"/>
    <w:multiLevelType w:val="multilevel"/>
    <w:tmpl w:val="75C0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60DB0"/>
    <w:multiLevelType w:val="multilevel"/>
    <w:tmpl w:val="7AC2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2149B"/>
    <w:multiLevelType w:val="multilevel"/>
    <w:tmpl w:val="5312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00172D"/>
    <w:multiLevelType w:val="multilevel"/>
    <w:tmpl w:val="8144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C75347"/>
    <w:multiLevelType w:val="multilevel"/>
    <w:tmpl w:val="46F0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D0374A"/>
    <w:multiLevelType w:val="multilevel"/>
    <w:tmpl w:val="93B8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D5726E"/>
    <w:multiLevelType w:val="multilevel"/>
    <w:tmpl w:val="84BC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75FB6"/>
    <w:multiLevelType w:val="multilevel"/>
    <w:tmpl w:val="090C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792CCD"/>
    <w:multiLevelType w:val="multilevel"/>
    <w:tmpl w:val="C764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F358DC"/>
    <w:multiLevelType w:val="multilevel"/>
    <w:tmpl w:val="915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D87769"/>
    <w:multiLevelType w:val="multilevel"/>
    <w:tmpl w:val="A932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CB4770"/>
    <w:multiLevelType w:val="multilevel"/>
    <w:tmpl w:val="AC5C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10114A"/>
    <w:multiLevelType w:val="multilevel"/>
    <w:tmpl w:val="E6F6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935020"/>
    <w:multiLevelType w:val="multilevel"/>
    <w:tmpl w:val="677C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4A47FC"/>
    <w:multiLevelType w:val="multilevel"/>
    <w:tmpl w:val="7F0E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446EED"/>
    <w:multiLevelType w:val="multilevel"/>
    <w:tmpl w:val="92CC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E2129A"/>
    <w:multiLevelType w:val="multilevel"/>
    <w:tmpl w:val="AD20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400DEC"/>
    <w:multiLevelType w:val="multilevel"/>
    <w:tmpl w:val="948A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950F83"/>
    <w:multiLevelType w:val="multilevel"/>
    <w:tmpl w:val="77185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9"/>
  </w:num>
  <w:num w:numId="3">
    <w:abstractNumId w:val="2"/>
  </w:num>
  <w:num w:numId="4">
    <w:abstractNumId w:val="15"/>
  </w:num>
  <w:num w:numId="5">
    <w:abstractNumId w:val="7"/>
  </w:num>
  <w:num w:numId="6">
    <w:abstractNumId w:val="4"/>
  </w:num>
  <w:num w:numId="7">
    <w:abstractNumId w:val="14"/>
  </w:num>
  <w:num w:numId="8">
    <w:abstractNumId w:val="9"/>
  </w:num>
  <w:num w:numId="9">
    <w:abstractNumId w:val="10"/>
  </w:num>
  <w:num w:numId="10">
    <w:abstractNumId w:val="21"/>
  </w:num>
  <w:num w:numId="11">
    <w:abstractNumId w:val="22"/>
  </w:num>
  <w:num w:numId="12">
    <w:abstractNumId w:val="8"/>
  </w:num>
  <w:num w:numId="13">
    <w:abstractNumId w:val="16"/>
  </w:num>
  <w:num w:numId="14">
    <w:abstractNumId w:val="23"/>
  </w:num>
  <w:num w:numId="15">
    <w:abstractNumId w:val="17"/>
  </w:num>
  <w:num w:numId="16">
    <w:abstractNumId w:val="0"/>
  </w:num>
  <w:num w:numId="17">
    <w:abstractNumId w:val="13"/>
  </w:num>
  <w:num w:numId="18">
    <w:abstractNumId w:val="12"/>
  </w:num>
  <w:num w:numId="19">
    <w:abstractNumId w:val="5"/>
  </w:num>
  <w:num w:numId="20">
    <w:abstractNumId w:val="20"/>
  </w:num>
  <w:num w:numId="21">
    <w:abstractNumId w:val="24"/>
  </w:num>
  <w:num w:numId="22">
    <w:abstractNumId w:val="18"/>
  </w:num>
  <w:num w:numId="23">
    <w:abstractNumId w:val="3"/>
  </w:num>
  <w:num w:numId="24">
    <w:abstractNumId w:val="1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D5"/>
    <w:rsid w:val="004742A2"/>
    <w:rsid w:val="005979C1"/>
    <w:rsid w:val="006470B3"/>
    <w:rsid w:val="00957BE6"/>
    <w:rsid w:val="00C021D5"/>
    <w:rsid w:val="00E065C4"/>
    <w:rsid w:val="00EE23F0"/>
    <w:rsid w:val="00F9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A9F3"/>
  <w15:chartTrackingRefBased/>
  <w15:docId w15:val="{0EA83ADA-0163-4CA2-B538-BFEFD8BB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21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C021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021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1D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021D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021D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C021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02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2758</Characters>
  <Application>Microsoft Office Word</Application>
  <DocSecurity>4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Hunt</dc:creator>
  <cp:keywords/>
  <dc:description/>
  <cp:lastModifiedBy>Suzi Illston</cp:lastModifiedBy>
  <cp:revision>2</cp:revision>
  <dcterms:created xsi:type="dcterms:W3CDTF">2026-03-25T10:46:00Z</dcterms:created>
  <dcterms:modified xsi:type="dcterms:W3CDTF">2026-03-25T10:46:00Z</dcterms:modified>
</cp:coreProperties>
</file>